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8DE" w:rsidRPr="00BD6B4B" w:rsidRDefault="002B58DE" w:rsidP="00D675D8">
      <w:pPr>
        <w:spacing w:line="360" w:lineRule="auto"/>
        <w:ind w:firstLineChars="200" w:firstLine="560"/>
        <w:jc w:val="center"/>
        <w:rPr>
          <w:color w:val="000000" w:themeColor="text1"/>
          <w:sz w:val="28"/>
          <w:szCs w:val="28"/>
        </w:rPr>
      </w:pPr>
    </w:p>
    <w:p w:rsidR="002B58DE" w:rsidRPr="00BD6B4B" w:rsidRDefault="002B58DE" w:rsidP="00D675D8">
      <w:pPr>
        <w:spacing w:line="360" w:lineRule="auto"/>
        <w:ind w:firstLineChars="200" w:firstLine="560"/>
        <w:jc w:val="center"/>
        <w:rPr>
          <w:color w:val="000000" w:themeColor="text1"/>
          <w:sz w:val="28"/>
          <w:szCs w:val="28"/>
        </w:rPr>
      </w:pPr>
    </w:p>
    <w:p w:rsidR="002B58DE" w:rsidRPr="00BD6B4B" w:rsidRDefault="002B58DE" w:rsidP="00D675D8">
      <w:pPr>
        <w:spacing w:line="360" w:lineRule="auto"/>
        <w:ind w:firstLineChars="200" w:firstLine="560"/>
        <w:jc w:val="center"/>
        <w:rPr>
          <w:color w:val="000000" w:themeColor="text1"/>
          <w:sz w:val="28"/>
          <w:szCs w:val="28"/>
        </w:rPr>
      </w:pPr>
    </w:p>
    <w:p w:rsidR="00250708" w:rsidRPr="00BD6B4B" w:rsidRDefault="00250708" w:rsidP="00D675D8">
      <w:pPr>
        <w:spacing w:line="360" w:lineRule="auto"/>
        <w:jc w:val="center"/>
        <w:rPr>
          <w:color w:val="000000" w:themeColor="text1"/>
          <w:sz w:val="28"/>
          <w:szCs w:val="28"/>
        </w:rPr>
      </w:pPr>
    </w:p>
    <w:p w:rsidR="00D675D8" w:rsidRPr="00BD6B4B" w:rsidRDefault="00D675D8" w:rsidP="00D675D8">
      <w:pPr>
        <w:spacing w:line="360" w:lineRule="auto"/>
        <w:jc w:val="center"/>
        <w:rPr>
          <w:rFonts w:ascii="华文中宋" w:eastAsia="华文中宋" w:hAnsi="华文中宋"/>
          <w:b/>
          <w:color w:val="000000" w:themeColor="text1"/>
          <w:sz w:val="32"/>
          <w:szCs w:val="32"/>
        </w:rPr>
      </w:pPr>
      <w:r w:rsidRPr="00BD6B4B">
        <w:rPr>
          <w:rFonts w:ascii="华文中宋" w:eastAsia="华文中宋" w:hAnsi="华文中宋" w:hint="eastAsia"/>
          <w:b/>
          <w:color w:val="000000" w:themeColor="text1"/>
          <w:sz w:val="32"/>
          <w:szCs w:val="32"/>
        </w:rPr>
        <w:t>关于</w:t>
      </w:r>
      <w:r w:rsidR="00E67877" w:rsidRPr="00BD6B4B">
        <w:rPr>
          <w:rFonts w:ascii="华文中宋" w:eastAsia="华文中宋" w:hAnsi="华文中宋" w:hint="eastAsia"/>
          <w:b/>
          <w:color w:val="000000" w:themeColor="text1"/>
          <w:sz w:val="32"/>
          <w:szCs w:val="32"/>
        </w:rPr>
        <w:t>举办</w:t>
      </w:r>
      <w:r w:rsidRPr="00BD6B4B">
        <w:rPr>
          <w:rFonts w:ascii="华文中宋" w:eastAsia="华文中宋" w:hAnsi="华文中宋" w:hint="eastAsia"/>
          <w:b/>
          <w:color w:val="000000" w:themeColor="text1"/>
          <w:sz w:val="32"/>
          <w:szCs w:val="32"/>
        </w:rPr>
        <w:t>2018年北方水产健康养殖机械化发展论坛</w:t>
      </w:r>
    </w:p>
    <w:p w:rsidR="002B58DE" w:rsidRPr="00BD6B4B" w:rsidRDefault="00D675D8" w:rsidP="00D675D8">
      <w:pPr>
        <w:spacing w:line="360" w:lineRule="auto"/>
        <w:jc w:val="center"/>
        <w:rPr>
          <w:rFonts w:ascii="华文中宋" w:eastAsia="华文中宋" w:hAnsi="华文中宋"/>
          <w:b/>
          <w:color w:val="000000" w:themeColor="text1"/>
          <w:sz w:val="32"/>
          <w:szCs w:val="32"/>
        </w:rPr>
      </w:pPr>
      <w:r w:rsidRPr="00BD6B4B">
        <w:rPr>
          <w:rFonts w:ascii="华文中宋" w:eastAsia="华文中宋" w:hAnsi="华文中宋" w:hint="eastAsia"/>
          <w:b/>
          <w:color w:val="000000" w:themeColor="text1"/>
          <w:sz w:val="32"/>
          <w:szCs w:val="32"/>
        </w:rPr>
        <w:t>暨机械装备演示展示活动的通知</w:t>
      </w:r>
      <w:r w:rsidR="00BC4B06">
        <w:rPr>
          <w:rFonts w:ascii="华文中宋" w:eastAsia="华文中宋" w:hAnsi="华文中宋" w:hint="eastAsia"/>
          <w:b/>
          <w:color w:val="000000" w:themeColor="text1"/>
          <w:sz w:val="32"/>
          <w:szCs w:val="32"/>
        </w:rPr>
        <w:t>（第一轮）</w:t>
      </w:r>
    </w:p>
    <w:p w:rsidR="00D675D8" w:rsidRPr="00BD6B4B" w:rsidRDefault="00D675D8" w:rsidP="00D675D8">
      <w:pPr>
        <w:spacing w:line="360" w:lineRule="auto"/>
        <w:jc w:val="center"/>
        <w:rPr>
          <w:b/>
          <w:color w:val="000000" w:themeColor="text1"/>
        </w:rPr>
      </w:pPr>
    </w:p>
    <w:p w:rsidR="002B58DE" w:rsidRPr="00BD6B4B" w:rsidRDefault="002B58DE" w:rsidP="00D675D8">
      <w:pPr>
        <w:spacing w:line="360" w:lineRule="auto"/>
        <w:rPr>
          <w:rFonts w:ascii="仿宋" w:eastAsia="仿宋" w:hAnsi="仿宋"/>
          <w:b/>
          <w:color w:val="000000" w:themeColor="text1"/>
          <w:sz w:val="30"/>
          <w:szCs w:val="30"/>
        </w:rPr>
      </w:pPr>
      <w:r w:rsidRPr="00BD6B4B">
        <w:rPr>
          <w:rFonts w:ascii="仿宋" w:eastAsia="仿宋" w:hAnsi="仿宋" w:hint="eastAsia"/>
          <w:b/>
          <w:color w:val="000000" w:themeColor="text1"/>
          <w:sz w:val="30"/>
          <w:szCs w:val="30"/>
        </w:rPr>
        <w:t>各有关单位、行业同仁：</w:t>
      </w:r>
    </w:p>
    <w:p w:rsidR="00733EE4" w:rsidRPr="00BD6B4B" w:rsidRDefault="00E462EB"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为贯彻落实《乡村振兴战略规划（2018-2022年）》要求</w:t>
      </w:r>
      <w:r w:rsidR="00D675D8" w:rsidRPr="00BD6B4B">
        <w:rPr>
          <w:rFonts w:ascii="仿宋" w:eastAsia="仿宋" w:hAnsi="仿宋" w:hint="eastAsia"/>
          <w:color w:val="000000" w:themeColor="text1"/>
          <w:sz w:val="30"/>
          <w:szCs w:val="30"/>
        </w:rPr>
        <w:t>，进一步提升水产健康养殖全程全面、高质高效机械化水平，全面展示推广水产健康养殖机械化技术成果，搭建农业机械科研、生产、推广、流通、使用交流合作平台，中国农业机械流通协会计划于2018年11月中旬在天津举办北方地区水产养殖机械化发展论坛暨机械装备演示展示活动。</w:t>
      </w:r>
    </w:p>
    <w:p w:rsidR="00D675D8" w:rsidRPr="00BD6B4B" w:rsidRDefault="00D675D8"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现将有关事宜通知如下：</w:t>
      </w:r>
    </w:p>
    <w:p w:rsidR="00D675D8" w:rsidRPr="00BD6B4B" w:rsidRDefault="00D675D8" w:rsidP="00D675D8">
      <w:pPr>
        <w:spacing w:line="360" w:lineRule="auto"/>
        <w:ind w:firstLineChars="200" w:firstLine="602"/>
        <w:rPr>
          <w:rFonts w:ascii="仿宋" w:eastAsia="仿宋" w:hAnsi="仿宋"/>
          <w:b/>
          <w:color w:val="000000" w:themeColor="text1"/>
          <w:sz w:val="30"/>
          <w:szCs w:val="30"/>
        </w:rPr>
      </w:pPr>
      <w:r w:rsidRPr="00BD6B4B">
        <w:rPr>
          <w:rFonts w:ascii="仿宋" w:eastAsia="仿宋" w:hAnsi="仿宋" w:hint="eastAsia"/>
          <w:b/>
          <w:color w:val="000000" w:themeColor="text1"/>
          <w:sz w:val="30"/>
          <w:szCs w:val="30"/>
        </w:rPr>
        <w:t>一、会议组织</w:t>
      </w:r>
    </w:p>
    <w:p w:rsidR="00D675D8" w:rsidRPr="00BD6B4B" w:rsidRDefault="00D675D8"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 xml:space="preserve">主办单位：中国农业机械流通协会 </w:t>
      </w:r>
    </w:p>
    <w:p w:rsidR="00D675D8" w:rsidRPr="00BD6B4B" w:rsidRDefault="00D675D8"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 xml:space="preserve">支持单位: </w:t>
      </w:r>
      <w:r w:rsidR="00733EE4" w:rsidRPr="00BD6B4B">
        <w:rPr>
          <w:rFonts w:ascii="仿宋" w:eastAsia="仿宋" w:hAnsi="仿宋" w:hint="eastAsia"/>
          <w:color w:val="000000" w:themeColor="text1"/>
          <w:sz w:val="30"/>
          <w:szCs w:val="30"/>
        </w:rPr>
        <w:t>天津市农村工作委员会农业机械化管理办公室</w:t>
      </w:r>
    </w:p>
    <w:p w:rsidR="00D675D8" w:rsidRPr="00BD6B4B" w:rsidRDefault="00D675D8"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 xml:space="preserve">协办单位：天津市农业机械推广总站  </w:t>
      </w:r>
    </w:p>
    <w:p w:rsidR="00D675D8" w:rsidRPr="00BD6B4B" w:rsidRDefault="00D675D8" w:rsidP="00D675D8">
      <w:pPr>
        <w:spacing w:line="360" w:lineRule="auto"/>
        <w:ind w:firstLineChars="200" w:firstLine="602"/>
        <w:rPr>
          <w:rFonts w:ascii="仿宋" w:eastAsia="仿宋" w:hAnsi="仿宋"/>
          <w:b/>
          <w:color w:val="000000" w:themeColor="text1"/>
          <w:sz w:val="30"/>
          <w:szCs w:val="30"/>
        </w:rPr>
      </w:pPr>
      <w:r w:rsidRPr="00BD6B4B">
        <w:rPr>
          <w:rFonts w:ascii="仿宋" w:eastAsia="仿宋" w:hAnsi="仿宋" w:hint="eastAsia"/>
          <w:b/>
          <w:color w:val="000000" w:themeColor="text1"/>
          <w:sz w:val="30"/>
          <w:szCs w:val="30"/>
        </w:rPr>
        <w:t>二、会议时间及地点</w:t>
      </w:r>
    </w:p>
    <w:p w:rsidR="00D675D8" w:rsidRPr="00BD6B4B" w:rsidRDefault="00D675D8"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会期两天，11月19日-20日</w:t>
      </w:r>
    </w:p>
    <w:p w:rsidR="00CC7841" w:rsidRPr="00BD6B4B" w:rsidRDefault="00CC7841" w:rsidP="00D675D8">
      <w:pPr>
        <w:spacing w:line="360" w:lineRule="auto"/>
        <w:ind w:firstLineChars="200" w:firstLine="600"/>
        <w:rPr>
          <w:rFonts w:ascii="仿宋" w:eastAsia="仿宋" w:hAnsi="仿宋"/>
          <w:color w:val="000000" w:themeColor="text1"/>
          <w:sz w:val="30"/>
          <w:szCs w:val="30"/>
        </w:rPr>
      </w:pPr>
    </w:p>
    <w:p w:rsidR="0003559B" w:rsidRPr="00BD6B4B" w:rsidRDefault="0003559B" w:rsidP="00D675D8">
      <w:pPr>
        <w:spacing w:line="360" w:lineRule="auto"/>
        <w:ind w:firstLineChars="200" w:firstLine="600"/>
        <w:rPr>
          <w:rFonts w:ascii="仿宋" w:eastAsia="仿宋" w:hAnsi="仿宋"/>
          <w:color w:val="000000" w:themeColor="text1"/>
          <w:sz w:val="30"/>
          <w:szCs w:val="30"/>
        </w:rPr>
      </w:pPr>
    </w:p>
    <w:p w:rsidR="00D675D8" w:rsidRPr="00BD6B4B" w:rsidRDefault="00D675D8"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11月19日全天报到；地址：天津华城宾馆（</w:t>
      </w:r>
      <w:r w:rsidRPr="00BD6B4B">
        <w:rPr>
          <w:rFonts w:ascii="仿宋" w:eastAsia="仿宋" w:hAnsi="仿宋"/>
          <w:color w:val="000000" w:themeColor="text1"/>
          <w:sz w:val="30"/>
          <w:szCs w:val="30"/>
        </w:rPr>
        <w:t>天津市南开区红旗南路253号</w:t>
      </w:r>
      <w:r w:rsidRPr="00BD6B4B">
        <w:rPr>
          <w:rFonts w:ascii="仿宋" w:eastAsia="仿宋" w:hAnsi="仿宋" w:hint="eastAsia"/>
          <w:color w:val="000000" w:themeColor="text1"/>
          <w:sz w:val="30"/>
          <w:szCs w:val="30"/>
        </w:rPr>
        <w:t>）</w:t>
      </w:r>
      <w:r w:rsidR="00FC5DE8" w:rsidRPr="00BD6B4B">
        <w:rPr>
          <w:rFonts w:ascii="仿宋" w:eastAsia="仿宋" w:hAnsi="仿宋" w:hint="eastAsia"/>
          <w:color w:val="000000" w:themeColor="text1"/>
          <w:sz w:val="30"/>
          <w:szCs w:val="30"/>
        </w:rPr>
        <w:t>。</w:t>
      </w:r>
    </w:p>
    <w:p w:rsidR="00D675D8" w:rsidRPr="00BD6B4B" w:rsidRDefault="00D675D8"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11月20日10:00-12:00机具现场演示；13:30-17:00技术研讨论坛</w:t>
      </w:r>
      <w:r w:rsidR="00DB6A53" w:rsidRPr="00BD6B4B">
        <w:rPr>
          <w:rFonts w:ascii="仿宋" w:eastAsia="仿宋" w:hAnsi="仿宋" w:hint="eastAsia"/>
          <w:color w:val="000000" w:themeColor="text1"/>
          <w:sz w:val="30"/>
          <w:szCs w:val="30"/>
        </w:rPr>
        <w:t>会</w:t>
      </w:r>
      <w:r w:rsidRPr="00BD6B4B">
        <w:rPr>
          <w:rFonts w:ascii="仿宋" w:eastAsia="仿宋" w:hAnsi="仿宋" w:hint="eastAsia"/>
          <w:color w:val="000000" w:themeColor="text1"/>
          <w:sz w:val="30"/>
          <w:szCs w:val="30"/>
        </w:rPr>
        <w:t>；地址：滨海新区大港海通湖渔村（</w:t>
      </w:r>
      <w:r w:rsidRPr="00BD6B4B">
        <w:rPr>
          <w:rFonts w:ascii="仿宋" w:eastAsia="仿宋" w:hAnsi="仿宋"/>
          <w:color w:val="000000" w:themeColor="text1"/>
          <w:sz w:val="30"/>
          <w:szCs w:val="30"/>
        </w:rPr>
        <w:t>滨海</w:t>
      </w:r>
      <w:proofErr w:type="gramStart"/>
      <w:r w:rsidRPr="00BD6B4B">
        <w:rPr>
          <w:rFonts w:ascii="仿宋" w:eastAsia="仿宋" w:hAnsi="仿宋"/>
          <w:color w:val="000000" w:themeColor="text1"/>
          <w:sz w:val="30"/>
          <w:szCs w:val="30"/>
        </w:rPr>
        <w:t>新区港塘</w:t>
      </w:r>
      <w:proofErr w:type="gramEnd"/>
      <w:r w:rsidRPr="00BD6B4B">
        <w:rPr>
          <w:rFonts w:ascii="仿宋" w:eastAsia="仿宋" w:hAnsi="仿宋"/>
          <w:color w:val="000000" w:themeColor="text1"/>
          <w:sz w:val="30"/>
          <w:szCs w:val="30"/>
        </w:rPr>
        <w:t>公路开发区北688号</w:t>
      </w:r>
      <w:r w:rsidRPr="00BD6B4B">
        <w:rPr>
          <w:rFonts w:ascii="仿宋" w:eastAsia="仿宋" w:hAnsi="仿宋" w:hint="eastAsia"/>
          <w:color w:val="000000" w:themeColor="text1"/>
          <w:sz w:val="30"/>
          <w:szCs w:val="30"/>
        </w:rPr>
        <w:t>）</w:t>
      </w:r>
      <w:r w:rsidR="00FC5DE8" w:rsidRPr="00BD6B4B">
        <w:rPr>
          <w:rFonts w:ascii="仿宋" w:eastAsia="仿宋" w:hAnsi="仿宋" w:hint="eastAsia"/>
          <w:color w:val="000000" w:themeColor="text1"/>
          <w:sz w:val="30"/>
          <w:szCs w:val="30"/>
        </w:rPr>
        <w:t>。</w:t>
      </w:r>
    </w:p>
    <w:p w:rsidR="00D675D8" w:rsidRPr="00BD6B4B" w:rsidRDefault="00D675D8" w:rsidP="00D675D8">
      <w:pPr>
        <w:spacing w:line="360" w:lineRule="auto"/>
        <w:ind w:firstLineChars="200" w:firstLine="602"/>
        <w:rPr>
          <w:rFonts w:ascii="仿宋" w:eastAsia="仿宋" w:hAnsi="仿宋"/>
          <w:b/>
          <w:color w:val="000000" w:themeColor="text1"/>
          <w:sz w:val="30"/>
          <w:szCs w:val="30"/>
          <w:u w:val="single"/>
        </w:rPr>
      </w:pPr>
      <w:r w:rsidRPr="00BD6B4B">
        <w:rPr>
          <w:rFonts w:ascii="仿宋" w:eastAsia="仿宋" w:hAnsi="仿宋" w:hint="eastAsia"/>
          <w:b/>
          <w:color w:val="000000" w:themeColor="text1"/>
          <w:sz w:val="30"/>
          <w:szCs w:val="30"/>
        </w:rPr>
        <w:t>三、会议内容</w:t>
      </w:r>
    </w:p>
    <w:p w:rsidR="00D675D8" w:rsidRPr="00BD6B4B" w:rsidRDefault="00CC7841"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color w:val="000000" w:themeColor="text1"/>
          <w:sz w:val="30"/>
          <w:szCs w:val="30"/>
        </w:rPr>
        <w:t>1.</w:t>
      </w:r>
      <w:r w:rsidR="00D675D8" w:rsidRPr="00BD6B4B">
        <w:rPr>
          <w:rFonts w:ascii="仿宋" w:eastAsia="仿宋" w:hAnsi="仿宋" w:hint="eastAsia"/>
          <w:color w:val="000000" w:themeColor="text1"/>
          <w:sz w:val="30"/>
          <w:szCs w:val="30"/>
        </w:rPr>
        <w:t>现场机具展示或演示会</w:t>
      </w:r>
    </w:p>
    <w:p w:rsidR="00D675D8" w:rsidRPr="00BD6B4B" w:rsidRDefault="00D675D8"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参展机具：渔、虾池塘改造设备、增氧机、耕水机、投饵机、水下视频监控</w:t>
      </w:r>
      <w:r w:rsidR="00741988" w:rsidRPr="00BD6B4B">
        <w:rPr>
          <w:rFonts w:ascii="仿宋" w:eastAsia="仿宋" w:hAnsi="仿宋" w:hint="eastAsia"/>
          <w:color w:val="000000" w:themeColor="text1"/>
          <w:sz w:val="30"/>
          <w:szCs w:val="30"/>
        </w:rPr>
        <w:t>、养殖水体净化等机具设备</w:t>
      </w:r>
      <w:r w:rsidRPr="00BD6B4B">
        <w:rPr>
          <w:rFonts w:ascii="仿宋" w:eastAsia="仿宋" w:hAnsi="仿宋" w:hint="eastAsia"/>
          <w:color w:val="000000" w:themeColor="text1"/>
          <w:sz w:val="30"/>
          <w:szCs w:val="30"/>
        </w:rPr>
        <w:t>，</w:t>
      </w:r>
      <w:r w:rsidR="00741988" w:rsidRPr="00BD6B4B">
        <w:rPr>
          <w:rFonts w:ascii="仿宋" w:eastAsia="仿宋" w:hAnsi="仿宋" w:hint="eastAsia"/>
          <w:color w:val="000000" w:themeColor="text1"/>
          <w:sz w:val="30"/>
          <w:szCs w:val="30"/>
        </w:rPr>
        <w:t>以及</w:t>
      </w:r>
      <w:r w:rsidRPr="00BD6B4B">
        <w:rPr>
          <w:rFonts w:ascii="仿宋" w:eastAsia="仿宋" w:hAnsi="仿宋" w:hint="eastAsia"/>
          <w:color w:val="000000" w:themeColor="text1"/>
          <w:sz w:val="30"/>
          <w:szCs w:val="30"/>
        </w:rPr>
        <w:t>水体监测物联网、水产品加工贮存及冷链运输等设备</w:t>
      </w:r>
      <w:r w:rsidR="00741988" w:rsidRPr="00BD6B4B">
        <w:rPr>
          <w:rFonts w:ascii="仿宋" w:eastAsia="仿宋" w:hAnsi="仿宋" w:hint="eastAsia"/>
          <w:color w:val="000000" w:themeColor="text1"/>
          <w:sz w:val="30"/>
          <w:szCs w:val="30"/>
        </w:rPr>
        <w:t>，其他水产养殖机具设备等</w:t>
      </w:r>
      <w:r w:rsidRPr="00BD6B4B">
        <w:rPr>
          <w:rFonts w:ascii="仿宋" w:eastAsia="仿宋" w:hAnsi="仿宋" w:hint="eastAsia"/>
          <w:color w:val="000000" w:themeColor="text1"/>
          <w:sz w:val="30"/>
          <w:szCs w:val="30"/>
        </w:rPr>
        <w:t>。</w:t>
      </w:r>
    </w:p>
    <w:p w:rsidR="00D675D8" w:rsidRPr="00BD6B4B" w:rsidRDefault="00CC7841"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color w:val="000000" w:themeColor="text1"/>
          <w:sz w:val="30"/>
          <w:szCs w:val="30"/>
        </w:rPr>
        <w:t>2.</w:t>
      </w:r>
      <w:r w:rsidR="00D675D8" w:rsidRPr="00BD6B4B">
        <w:rPr>
          <w:rFonts w:ascii="仿宋" w:eastAsia="仿宋" w:hAnsi="仿宋" w:hint="eastAsia"/>
          <w:color w:val="000000" w:themeColor="text1"/>
          <w:sz w:val="30"/>
          <w:szCs w:val="30"/>
        </w:rPr>
        <w:t>技术研讨会</w:t>
      </w:r>
    </w:p>
    <w:p w:rsidR="00D675D8" w:rsidRPr="00BD6B4B" w:rsidRDefault="00D675D8"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研讨会采取技术研讨和互动交流的方式，开展水产健康养殖机械化设备技术交流。</w:t>
      </w:r>
    </w:p>
    <w:p w:rsidR="00D675D8" w:rsidRPr="00BD6B4B" w:rsidRDefault="00D675D8"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（1）专家论坛；</w:t>
      </w:r>
    </w:p>
    <w:p w:rsidR="00D675D8" w:rsidRPr="00BD6B4B" w:rsidRDefault="00D675D8"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（2）新技术新产品研讨交流</w:t>
      </w:r>
      <w:r w:rsidR="00741988" w:rsidRPr="00BD6B4B">
        <w:rPr>
          <w:rFonts w:ascii="仿宋" w:eastAsia="仿宋" w:hAnsi="仿宋" w:hint="eastAsia"/>
          <w:color w:val="000000" w:themeColor="text1"/>
          <w:sz w:val="30"/>
          <w:szCs w:val="30"/>
        </w:rPr>
        <w:t>；</w:t>
      </w:r>
    </w:p>
    <w:p w:rsidR="00741988" w:rsidRPr="00BD6B4B" w:rsidRDefault="00741988"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（3）机械化养殖模式、健康养殖技术和机具装备研制开发研讨交流</w:t>
      </w:r>
      <w:r w:rsidR="00233F11" w:rsidRPr="00BD6B4B">
        <w:rPr>
          <w:rFonts w:ascii="仿宋" w:eastAsia="仿宋" w:hAnsi="仿宋" w:hint="eastAsia"/>
          <w:color w:val="000000" w:themeColor="text1"/>
          <w:sz w:val="30"/>
          <w:szCs w:val="30"/>
        </w:rPr>
        <w:t>。</w:t>
      </w:r>
      <w:r w:rsidRPr="00BD6B4B">
        <w:rPr>
          <w:rFonts w:ascii="仿宋" w:eastAsia="仿宋" w:hAnsi="仿宋" w:hint="eastAsia"/>
          <w:color w:val="000000" w:themeColor="text1"/>
          <w:sz w:val="30"/>
          <w:szCs w:val="30"/>
        </w:rPr>
        <w:t xml:space="preserve"> </w:t>
      </w:r>
    </w:p>
    <w:p w:rsidR="00D675D8" w:rsidRPr="00BD6B4B" w:rsidRDefault="00D675D8" w:rsidP="00D675D8">
      <w:pPr>
        <w:spacing w:line="360" w:lineRule="auto"/>
        <w:ind w:firstLineChars="200" w:firstLine="602"/>
        <w:rPr>
          <w:rFonts w:ascii="仿宋" w:eastAsia="仿宋" w:hAnsi="仿宋"/>
          <w:b/>
          <w:color w:val="000000" w:themeColor="text1"/>
          <w:sz w:val="30"/>
          <w:szCs w:val="30"/>
        </w:rPr>
      </w:pPr>
      <w:r w:rsidRPr="00BD6B4B">
        <w:rPr>
          <w:rFonts w:ascii="仿宋" w:eastAsia="仿宋" w:hAnsi="仿宋" w:hint="eastAsia"/>
          <w:b/>
          <w:color w:val="000000" w:themeColor="text1"/>
          <w:sz w:val="30"/>
          <w:szCs w:val="30"/>
        </w:rPr>
        <w:t>四、参会人员</w:t>
      </w:r>
    </w:p>
    <w:p w:rsidR="00D675D8" w:rsidRPr="00BD6B4B" w:rsidRDefault="00D675D8"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全国水产养殖行业专家、科研推广管理人员、水产养殖业者，天津市相关部门管理和技术人员以及养殖业者代表等。</w:t>
      </w:r>
    </w:p>
    <w:p w:rsidR="00233F11" w:rsidRPr="00BD6B4B" w:rsidRDefault="00233F11" w:rsidP="00D675D8">
      <w:pPr>
        <w:spacing w:line="360" w:lineRule="auto"/>
        <w:ind w:firstLineChars="200" w:firstLine="602"/>
        <w:rPr>
          <w:rFonts w:ascii="仿宋" w:eastAsia="仿宋" w:hAnsi="仿宋"/>
          <w:b/>
          <w:color w:val="000000" w:themeColor="text1"/>
          <w:sz w:val="30"/>
          <w:szCs w:val="30"/>
        </w:rPr>
      </w:pPr>
    </w:p>
    <w:p w:rsidR="00233F11" w:rsidRPr="00BD6B4B" w:rsidRDefault="00233F11" w:rsidP="00D675D8">
      <w:pPr>
        <w:spacing w:line="360" w:lineRule="auto"/>
        <w:ind w:firstLineChars="200" w:firstLine="602"/>
        <w:rPr>
          <w:rFonts w:ascii="仿宋" w:eastAsia="仿宋" w:hAnsi="仿宋"/>
          <w:b/>
          <w:color w:val="000000" w:themeColor="text1"/>
          <w:sz w:val="30"/>
          <w:szCs w:val="30"/>
        </w:rPr>
      </w:pPr>
    </w:p>
    <w:p w:rsidR="00D675D8" w:rsidRPr="00BD6B4B" w:rsidRDefault="00D675D8" w:rsidP="00D675D8">
      <w:pPr>
        <w:spacing w:line="360" w:lineRule="auto"/>
        <w:ind w:firstLineChars="200" w:firstLine="602"/>
        <w:rPr>
          <w:rFonts w:ascii="仿宋" w:eastAsia="仿宋" w:hAnsi="仿宋"/>
          <w:b/>
          <w:color w:val="000000" w:themeColor="text1"/>
          <w:sz w:val="30"/>
          <w:szCs w:val="30"/>
        </w:rPr>
      </w:pPr>
      <w:r w:rsidRPr="00BD6B4B">
        <w:rPr>
          <w:rFonts w:ascii="仿宋" w:eastAsia="仿宋" w:hAnsi="仿宋" w:hint="eastAsia"/>
          <w:b/>
          <w:color w:val="000000" w:themeColor="text1"/>
          <w:sz w:val="30"/>
          <w:szCs w:val="30"/>
        </w:rPr>
        <w:t>五、收费标准</w:t>
      </w:r>
    </w:p>
    <w:p w:rsidR="00034A81" w:rsidRDefault="00034A81" w:rsidP="00D675D8">
      <w:pPr>
        <w:spacing w:line="360" w:lineRule="auto"/>
        <w:ind w:firstLineChars="200" w:firstLine="600"/>
        <w:rPr>
          <w:rFonts w:ascii="仿宋" w:eastAsia="仿宋" w:hAnsi="仿宋"/>
          <w:color w:val="000000" w:themeColor="text1"/>
          <w:sz w:val="30"/>
          <w:szCs w:val="30"/>
        </w:rPr>
      </w:pPr>
      <w:r w:rsidRPr="00034A81">
        <w:rPr>
          <w:rFonts w:ascii="仿宋" w:eastAsia="仿宋" w:hAnsi="仿宋" w:hint="eastAsia"/>
          <w:color w:val="000000" w:themeColor="text1"/>
          <w:sz w:val="30"/>
          <w:szCs w:val="30"/>
        </w:rPr>
        <w:t>本次会议为</w:t>
      </w:r>
      <w:proofErr w:type="gramStart"/>
      <w:r w:rsidRPr="00034A81">
        <w:rPr>
          <w:rFonts w:ascii="仿宋" w:eastAsia="仿宋" w:hAnsi="仿宋" w:hint="eastAsia"/>
          <w:color w:val="000000" w:themeColor="text1"/>
          <w:sz w:val="30"/>
          <w:szCs w:val="30"/>
        </w:rPr>
        <w:t>行业公益</w:t>
      </w:r>
      <w:proofErr w:type="gramEnd"/>
      <w:r w:rsidRPr="00034A81">
        <w:rPr>
          <w:rFonts w:ascii="仿宋" w:eastAsia="仿宋" w:hAnsi="仿宋" w:hint="eastAsia"/>
          <w:color w:val="000000" w:themeColor="text1"/>
          <w:sz w:val="30"/>
          <w:szCs w:val="30"/>
        </w:rPr>
        <w:t>性活动，免收与会人员会议费、企业展览展示费用；交通及住宿费用自付。</w:t>
      </w:r>
    </w:p>
    <w:p w:rsidR="00D675D8" w:rsidRPr="00BD6B4B" w:rsidRDefault="00D675D8" w:rsidP="00D675D8">
      <w:pPr>
        <w:spacing w:line="360" w:lineRule="auto"/>
        <w:ind w:firstLineChars="200" w:firstLine="602"/>
        <w:rPr>
          <w:rFonts w:ascii="仿宋" w:eastAsia="仿宋" w:hAnsi="仿宋"/>
          <w:b/>
          <w:color w:val="000000" w:themeColor="text1"/>
          <w:sz w:val="30"/>
          <w:szCs w:val="30"/>
        </w:rPr>
      </w:pPr>
      <w:bookmarkStart w:id="0" w:name="_GoBack"/>
      <w:bookmarkEnd w:id="0"/>
      <w:r w:rsidRPr="00BD6B4B">
        <w:rPr>
          <w:rFonts w:ascii="仿宋" w:eastAsia="仿宋" w:hAnsi="仿宋" w:hint="eastAsia"/>
          <w:b/>
          <w:color w:val="000000" w:themeColor="text1"/>
          <w:sz w:val="30"/>
          <w:szCs w:val="30"/>
        </w:rPr>
        <w:t>六、其他</w:t>
      </w:r>
    </w:p>
    <w:p w:rsidR="00D675D8" w:rsidRPr="00BD6B4B" w:rsidRDefault="00CC7841"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color w:val="000000" w:themeColor="text1"/>
          <w:sz w:val="30"/>
          <w:szCs w:val="30"/>
        </w:rPr>
        <w:t>1.</w:t>
      </w:r>
      <w:r w:rsidR="0074530D" w:rsidRPr="00BD6B4B">
        <w:rPr>
          <w:rFonts w:ascii="仿宋" w:eastAsia="仿宋" w:hAnsi="仿宋" w:hint="eastAsia"/>
          <w:color w:val="000000" w:themeColor="text1"/>
          <w:sz w:val="30"/>
          <w:szCs w:val="30"/>
        </w:rPr>
        <w:t>为保证会议效果，请</w:t>
      </w:r>
      <w:r w:rsidR="00D675D8" w:rsidRPr="00BD6B4B">
        <w:rPr>
          <w:rFonts w:ascii="仿宋" w:eastAsia="仿宋" w:hAnsi="仿宋" w:hint="eastAsia"/>
          <w:color w:val="000000" w:themeColor="text1"/>
          <w:sz w:val="30"/>
          <w:szCs w:val="30"/>
        </w:rPr>
        <w:t>各参会单位于11月12日前将会议回执表</w:t>
      </w:r>
      <w:r w:rsidR="0074530D" w:rsidRPr="00BD6B4B">
        <w:rPr>
          <w:rFonts w:ascii="仿宋" w:eastAsia="仿宋" w:hAnsi="仿宋" w:hint="eastAsia"/>
          <w:color w:val="000000" w:themeColor="text1"/>
          <w:sz w:val="30"/>
          <w:szCs w:val="30"/>
        </w:rPr>
        <w:t>（详见附件）</w:t>
      </w:r>
      <w:r w:rsidR="00D675D8" w:rsidRPr="00BD6B4B">
        <w:rPr>
          <w:rFonts w:ascii="仿宋" w:eastAsia="仿宋" w:hAnsi="仿宋" w:hint="eastAsia"/>
          <w:color w:val="000000" w:themeColor="text1"/>
          <w:sz w:val="30"/>
          <w:szCs w:val="30"/>
        </w:rPr>
        <w:t>报会务组</w:t>
      </w:r>
      <w:r w:rsidR="0074530D" w:rsidRPr="00BD6B4B">
        <w:rPr>
          <w:rFonts w:ascii="仿宋" w:eastAsia="仿宋" w:hAnsi="仿宋" w:hint="eastAsia"/>
          <w:color w:val="000000" w:themeColor="text1"/>
          <w:sz w:val="30"/>
          <w:szCs w:val="30"/>
        </w:rPr>
        <w:t>邮箱。</w:t>
      </w:r>
    </w:p>
    <w:p w:rsidR="00D675D8" w:rsidRPr="00BD6B4B" w:rsidRDefault="00CC7841"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color w:val="000000" w:themeColor="text1"/>
          <w:sz w:val="30"/>
          <w:szCs w:val="30"/>
        </w:rPr>
        <w:t>2.</w:t>
      </w:r>
      <w:r w:rsidR="00D675D8" w:rsidRPr="00BD6B4B">
        <w:rPr>
          <w:rFonts w:ascii="仿宋" w:eastAsia="仿宋" w:hAnsi="仿宋" w:hint="eastAsia"/>
          <w:color w:val="000000" w:themeColor="text1"/>
          <w:sz w:val="30"/>
          <w:szCs w:val="30"/>
        </w:rPr>
        <w:t>研讨会准备技术研讨的专家需准备相关PPT材料（不超过30分钟）; 准备参加技术交流的企业需准备相关PPT材料（不超过15分钟）</w:t>
      </w:r>
      <w:r w:rsidRPr="00BD6B4B">
        <w:rPr>
          <w:rFonts w:ascii="仿宋" w:eastAsia="仿宋" w:hAnsi="仿宋" w:hint="eastAsia"/>
          <w:color w:val="000000" w:themeColor="text1"/>
          <w:sz w:val="30"/>
          <w:szCs w:val="30"/>
        </w:rPr>
        <w:t>；并</w:t>
      </w:r>
      <w:r w:rsidR="00D675D8" w:rsidRPr="00BD6B4B">
        <w:rPr>
          <w:rFonts w:ascii="仿宋" w:eastAsia="仿宋" w:hAnsi="仿宋" w:hint="eastAsia"/>
          <w:color w:val="000000" w:themeColor="text1"/>
          <w:sz w:val="30"/>
          <w:szCs w:val="30"/>
        </w:rPr>
        <w:t>于11月12日前报会务组</w:t>
      </w:r>
      <w:r w:rsidR="00A4204C" w:rsidRPr="00BD6B4B">
        <w:rPr>
          <w:rFonts w:ascii="仿宋" w:eastAsia="仿宋" w:hAnsi="仿宋" w:hint="eastAsia"/>
          <w:color w:val="000000" w:themeColor="text1"/>
          <w:sz w:val="30"/>
          <w:szCs w:val="30"/>
        </w:rPr>
        <w:t>邮箱</w:t>
      </w:r>
      <w:r w:rsidR="00D675D8" w:rsidRPr="00BD6B4B">
        <w:rPr>
          <w:rFonts w:ascii="仿宋" w:eastAsia="仿宋" w:hAnsi="仿宋" w:hint="eastAsia"/>
          <w:color w:val="000000" w:themeColor="text1"/>
          <w:sz w:val="30"/>
          <w:szCs w:val="30"/>
        </w:rPr>
        <w:t>备案。</w:t>
      </w:r>
    </w:p>
    <w:p w:rsidR="00BF230D" w:rsidRPr="00BD6B4B" w:rsidRDefault="0074530D"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3</w:t>
      </w:r>
      <w:r w:rsidRPr="00BD6B4B">
        <w:rPr>
          <w:rFonts w:ascii="仿宋" w:eastAsia="仿宋" w:hAnsi="仿宋"/>
          <w:color w:val="000000" w:themeColor="text1"/>
          <w:sz w:val="30"/>
          <w:szCs w:val="30"/>
        </w:rPr>
        <w:t>.</w:t>
      </w:r>
      <w:r w:rsidRPr="00BD6B4B">
        <w:rPr>
          <w:rFonts w:ascii="仿宋" w:eastAsia="仿宋" w:hAnsi="仿宋" w:hint="eastAsia"/>
          <w:color w:val="000000" w:themeColor="text1"/>
          <w:sz w:val="30"/>
          <w:szCs w:val="30"/>
        </w:rPr>
        <w:t>会议咨询：</w:t>
      </w:r>
    </w:p>
    <w:p w:rsidR="00D675D8" w:rsidRPr="00BD6B4B" w:rsidRDefault="00D675D8"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中国农业机械流通协会</w:t>
      </w:r>
    </w:p>
    <w:p w:rsidR="00BF230D" w:rsidRPr="00BD6B4B" w:rsidRDefault="0053204F"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 xml:space="preserve">苑同宝副主任 </w:t>
      </w:r>
      <w:r w:rsidRPr="00BD6B4B">
        <w:rPr>
          <w:rFonts w:ascii="仿宋" w:eastAsia="仿宋" w:hAnsi="仿宋"/>
          <w:color w:val="000000" w:themeColor="text1"/>
          <w:sz w:val="30"/>
          <w:szCs w:val="30"/>
        </w:rPr>
        <w:t>18810759960</w:t>
      </w:r>
      <w:r w:rsidR="00BF230D" w:rsidRPr="00BD6B4B">
        <w:rPr>
          <w:rFonts w:ascii="仿宋" w:eastAsia="仿宋" w:hAnsi="仿宋" w:hint="eastAsia"/>
          <w:color w:val="000000" w:themeColor="text1"/>
          <w:sz w:val="30"/>
          <w:szCs w:val="30"/>
        </w:rPr>
        <w:t>（</w:t>
      </w:r>
      <w:proofErr w:type="gramStart"/>
      <w:r w:rsidR="00BF230D" w:rsidRPr="00BD6B4B">
        <w:rPr>
          <w:rFonts w:ascii="仿宋" w:eastAsia="仿宋" w:hAnsi="仿宋" w:hint="eastAsia"/>
          <w:color w:val="000000" w:themeColor="text1"/>
          <w:sz w:val="30"/>
          <w:szCs w:val="30"/>
        </w:rPr>
        <w:t>同微信</w:t>
      </w:r>
      <w:proofErr w:type="gramEnd"/>
      <w:r w:rsidR="00BF230D" w:rsidRPr="00BD6B4B">
        <w:rPr>
          <w:rFonts w:ascii="仿宋" w:eastAsia="仿宋" w:hAnsi="仿宋" w:hint="eastAsia"/>
          <w:color w:val="000000" w:themeColor="text1"/>
          <w:sz w:val="30"/>
          <w:szCs w:val="30"/>
        </w:rPr>
        <w:t>）</w:t>
      </w:r>
    </w:p>
    <w:p w:rsidR="00D675D8" w:rsidRPr="00BD6B4B" w:rsidRDefault="00D675D8"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天津市农业机械推广总站</w:t>
      </w:r>
    </w:p>
    <w:p w:rsidR="0074530D" w:rsidRPr="00BD6B4B" w:rsidRDefault="00D675D8"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陈</w:t>
      </w:r>
      <w:r w:rsidR="00233F11" w:rsidRPr="00BD6B4B">
        <w:rPr>
          <w:rFonts w:ascii="仿宋" w:eastAsia="仿宋" w:hAnsi="仿宋" w:hint="eastAsia"/>
          <w:color w:val="000000" w:themeColor="text1"/>
          <w:sz w:val="30"/>
          <w:szCs w:val="30"/>
        </w:rPr>
        <w:t xml:space="preserve"> </w:t>
      </w:r>
      <w:r w:rsidR="00233F11" w:rsidRPr="00BD6B4B">
        <w:rPr>
          <w:rFonts w:ascii="仿宋" w:eastAsia="仿宋" w:hAnsi="仿宋"/>
          <w:color w:val="000000" w:themeColor="text1"/>
          <w:sz w:val="30"/>
          <w:szCs w:val="30"/>
        </w:rPr>
        <w:t xml:space="preserve"> </w:t>
      </w:r>
      <w:r w:rsidRPr="00BD6B4B">
        <w:rPr>
          <w:rFonts w:ascii="仿宋" w:eastAsia="仿宋" w:hAnsi="仿宋" w:hint="eastAsia"/>
          <w:color w:val="000000" w:themeColor="text1"/>
          <w:sz w:val="30"/>
          <w:szCs w:val="30"/>
        </w:rPr>
        <w:t xml:space="preserve">勇 13032291032         </w:t>
      </w:r>
    </w:p>
    <w:p w:rsidR="00D675D8" w:rsidRPr="00BD6B4B" w:rsidRDefault="00D675D8"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陈宏波 13920288903</w:t>
      </w:r>
      <w:r w:rsidR="0074530D" w:rsidRPr="00BD6B4B">
        <w:rPr>
          <w:rFonts w:ascii="仿宋" w:eastAsia="仿宋" w:hAnsi="仿宋" w:hint="eastAsia"/>
          <w:color w:val="000000" w:themeColor="text1"/>
          <w:sz w:val="30"/>
          <w:szCs w:val="30"/>
        </w:rPr>
        <w:t>，邮箱：</w:t>
      </w:r>
      <w:r w:rsidR="0074530D" w:rsidRPr="00BD6B4B">
        <w:rPr>
          <w:rFonts w:ascii="仿宋" w:eastAsia="仿宋" w:hAnsi="仿宋"/>
          <w:b/>
          <w:color w:val="000000" w:themeColor="text1"/>
          <w:sz w:val="30"/>
          <w:szCs w:val="30"/>
        </w:rPr>
        <w:t>112550123@qq.com</w:t>
      </w:r>
    </w:p>
    <w:p w:rsidR="00CC7841" w:rsidRPr="00BD6B4B" w:rsidRDefault="00CC7841" w:rsidP="00D675D8">
      <w:pPr>
        <w:spacing w:line="360" w:lineRule="auto"/>
        <w:ind w:firstLineChars="200" w:firstLine="600"/>
        <w:rPr>
          <w:rFonts w:ascii="仿宋" w:eastAsia="仿宋" w:hAnsi="仿宋"/>
          <w:color w:val="000000" w:themeColor="text1"/>
          <w:sz w:val="30"/>
          <w:szCs w:val="30"/>
        </w:rPr>
      </w:pPr>
    </w:p>
    <w:p w:rsidR="00CC7841" w:rsidRPr="00BD6B4B" w:rsidRDefault="00CC7841" w:rsidP="00D675D8">
      <w:pPr>
        <w:spacing w:line="360" w:lineRule="auto"/>
        <w:ind w:firstLineChars="200" w:firstLine="600"/>
        <w:rPr>
          <w:rFonts w:ascii="仿宋" w:eastAsia="仿宋" w:hAnsi="仿宋"/>
          <w:color w:val="000000" w:themeColor="text1"/>
          <w:sz w:val="30"/>
          <w:szCs w:val="30"/>
        </w:rPr>
      </w:pPr>
    </w:p>
    <w:p w:rsidR="00D675D8" w:rsidRPr="00BD6B4B" w:rsidRDefault="00D675D8" w:rsidP="00CC7841">
      <w:pPr>
        <w:spacing w:line="360" w:lineRule="auto"/>
        <w:ind w:firstLineChars="200" w:firstLine="600"/>
        <w:jc w:val="right"/>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 xml:space="preserve">  中国农业机械流通协</w:t>
      </w:r>
      <w:r w:rsidR="00595AE6" w:rsidRPr="00BD6B4B">
        <w:rPr>
          <w:rFonts w:ascii="仿宋" w:eastAsia="仿宋" w:hAnsi="仿宋" w:hint="eastAsia"/>
          <w:color w:val="000000" w:themeColor="text1"/>
          <w:sz w:val="30"/>
          <w:szCs w:val="30"/>
        </w:rPr>
        <w:t>会</w:t>
      </w:r>
    </w:p>
    <w:p w:rsidR="00CC7841" w:rsidRPr="00BD6B4B" w:rsidRDefault="00D675D8" w:rsidP="00233F11">
      <w:pPr>
        <w:spacing w:line="360" w:lineRule="auto"/>
        <w:ind w:firstLineChars="200" w:firstLine="600"/>
        <w:jc w:val="right"/>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2018年 11月1日</w:t>
      </w:r>
      <w:r w:rsidR="00CC7841" w:rsidRPr="00BD6B4B">
        <w:rPr>
          <w:rFonts w:ascii="仿宋" w:eastAsia="仿宋" w:hAnsi="仿宋"/>
          <w:color w:val="000000" w:themeColor="text1"/>
          <w:sz w:val="30"/>
          <w:szCs w:val="30"/>
        </w:rPr>
        <w:br w:type="page"/>
      </w:r>
    </w:p>
    <w:p w:rsidR="0074530D" w:rsidRPr="00BD6B4B" w:rsidRDefault="0074530D" w:rsidP="00D675D8">
      <w:pPr>
        <w:spacing w:line="360" w:lineRule="auto"/>
        <w:ind w:firstLineChars="200" w:firstLine="602"/>
        <w:rPr>
          <w:rFonts w:ascii="仿宋" w:eastAsia="仿宋" w:hAnsi="仿宋"/>
          <w:b/>
          <w:color w:val="000000" w:themeColor="text1"/>
          <w:sz w:val="30"/>
          <w:szCs w:val="30"/>
        </w:rPr>
      </w:pPr>
      <w:r w:rsidRPr="00BD6B4B">
        <w:rPr>
          <w:rFonts w:ascii="仿宋" w:eastAsia="仿宋" w:hAnsi="仿宋" w:hint="eastAsia"/>
          <w:b/>
          <w:color w:val="000000" w:themeColor="text1"/>
          <w:sz w:val="30"/>
          <w:szCs w:val="30"/>
        </w:rPr>
        <w:lastRenderedPageBreak/>
        <w:t>附件：</w:t>
      </w:r>
    </w:p>
    <w:p w:rsidR="0074530D" w:rsidRPr="00BD6B4B" w:rsidRDefault="0074530D" w:rsidP="00D675D8">
      <w:pPr>
        <w:spacing w:line="360" w:lineRule="auto"/>
        <w:ind w:firstLineChars="200" w:firstLine="602"/>
        <w:rPr>
          <w:rFonts w:ascii="仿宋" w:eastAsia="仿宋" w:hAnsi="仿宋"/>
          <w:b/>
          <w:color w:val="000000" w:themeColor="text1"/>
          <w:sz w:val="30"/>
          <w:szCs w:val="30"/>
        </w:rPr>
      </w:pPr>
    </w:p>
    <w:p w:rsidR="00D675D8" w:rsidRPr="00BD6B4B" w:rsidRDefault="00D675D8"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机具参展回执</w:t>
      </w:r>
    </w:p>
    <w:p w:rsidR="00D675D8" w:rsidRPr="00BD6B4B" w:rsidRDefault="00D675D8" w:rsidP="00D675D8">
      <w:pPr>
        <w:spacing w:line="360" w:lineRule="auto"/>
        <w:ind w:firstLineChars="200" w:firstLine="600"/>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单位名称：</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1129"/>
        <w:gridCol w:w="3928"/>
        <w:gridCol w:w="2160"/>
      </w:tblGrid>
      <w:tr w:rsidR="00BD6B4B" w:rsidRPr="00BD6B4B" w:rsidTr="0074530D">
        <w:trPr>
          <w:trHeight w:val="757"/>
          <w:jc w:val="center"/>
        </w:trPr>
        <w:tc>
          <w:tcPr>
            <w:tcW w:w="2323" w:type="dxa"/>
            <w:vAlign w:val="center"/>
          </w:tcPr>
          <w:p w:rsidR="00D675D8" w:rsidRPr="00BD6B4B" w:rsidRDefault="00D675D8" w:rsidP="0074530D">
            <w:pPr>
              <w:spacing w:line="360" w:lineRule="auto"/>
              <w:jc w:val="center"/>
              <w:rPr>
                <w:rFonts w:ascii="仿宋" w:eastAsia="仿宋" w:hAnsi="仿宋"/>
                <w:b/>
                <w:color w:val="000000" w:themeColor="text1"/>
                <w:sz w:val="30"/>
                <w:szCs w:val="30"/>
              </w:rPr>
            </w:pPr>
            <w:r w:rsidRPr="00BD6B4B">
              <w:rPr>
                <w:rFonts w:ascii="仿宋" w:eastAsia="仿宋" w:hAnsi="仿宋" w:hint="eastAsia"/>
                <w:b/>
                <w:color w:val="000000" w:themeColor="text1"/>
                <w:sz w:val="30"/>
                <w:szCs w:val="30"/>
              </w:rPr>
              <w:t>机具名称型号</w:t>
            </w:r>
          </w:p>
        </w:tc>
        <w:tc>
          <w:tcPr>
            <w:tcW w:w="1129" w:type="dxa"/>
            <w:vAlign w:val="center"/>
          </w:tcPr>
          <w:p w:rsidR="00D675D8" w:rsidRPr="00BD6B4B" w:rsidRDefault="00D675D8" w:rsidP="0074530D">
            <w:pPr>
              <w:spacing w:line="360" w:lineRule="auto"/>
              <w:jc w:val="center"/>
              <w:rPr>
                <w:rFonts w:ascii="仿宋" w:eastAsia="仿宋" w:hAnsi="仿宋"/>
                <w:b/>
                <w:color w:val="000000" w:themeColor="text1"/>
                <w:sz w:val="30"/>
                <w:szCs w:val="30"/>
              </w:rPr>
            </w:pPr>
            <w:r w:rsidRPr="00BD6B4B">
              <w:rPr>
                <w:rFonts w:ascii="仿宋" w:eastAsia="仿宋" w:hAnsi="仿宋" w:hint="eastAsia"/>
                <w:b/>
                <w:color w:val="000000" w:themeColor="text1"/>
                <w:sz w:val="30"/>
                <w:szCs w:val="30"/>
              </w:rPr>
              <w:t>数量</w:t>
            </w:r>
          </w:p>
        </w:tc>
        <w:tc>
          <w:tcPr>
            <w:tcW w:w="3928" w:type="dxa"/>
            <w:vAlign w:val="center"/>
          </w:tcPr>
          <w:p w:rsidR="00D675D8" w:rsidRPr="00BD6B4B" w:rsidRDefault="00D675D8" w:rsidP="0074530D">
            <w:pPr>
              <w:spacing w:line="360" w:lineRule="auto"/>
              <w:jc w:val="center"/>
              <w:rPr>
                <w:rFonts w:ascii="仿宋" w:eastAsia="仿宋" w:hAnsi="仿宋"/>
                <w:b/>
                <w:color w:val="000000" w:themeColor="text1"/>
                <w:sz w:val="30"/>
                <w:szCs w:val="30"/>
              </w:rPr>
            </w:pPr>
            <w:r w:rsidRPr="00BD6B4B">
              <w:rPr>
                <w:rFonts w:ascii="仿宋" w:eastAsia="仿宋" w:hAnsi="仿宋" w:hint="eastAsia"/>
                <w:b/>
                <w:color w:val="000000" w:themeColor="text1"/>
                <w:sz w:val="30"/>
                <w:szCs w:val="30"/>
              </w:rPr>
              <w:t>主要技术参数</w:t>
            </w:r>
          </w:p>
        </w:tc>
        <w:tc>
          <w:tcPr>
            <w:tcW w:w="2160" w:type="dxa"/>
            <w:vAlign w:val="center"/>
          </w:tcPr>
          <w:p w:rsidR="00D675D8" w:rsidRPr="00BD6B4B" w:rsidRDefault="00D675D8" w:rsidP="0074530D">
            <w:pPr>
              <w:spacing w:line="360" w:lineRule="auto"/>
              <w:jc w:val="center"/>
              <w:rPr>
                <w:rFonts w:ascii="仿宋" w:eastAsia="仿宋" w:hAnsi="仿宋"/>
                <w:b/>
                <w:color w:val="000000" w:themeColor="text1"/>
                <w:sz w:val="30"/>
                <w:szCs w:val="30"/>
              </w:rPr>
            </w:pPr>
            <w:r w:rsidRPr="00BD6B4B">
              <w:rPr>
                <w:rFonts w:ascii="仿宋" w:eastAsia="仿宋" w:hAnsi="仿宋" w:hint="eastAsia"/>
                <w:b/>
                <w:color w:val="000000" w:themeColor="text1"/>
                <w:sz w:val="30"/>
                <w:szCs w:val="30"/>
              </w:rPr>
              <w:t>备注</w:t>
            </w:r>
          </w:p>
        </w:tc>
      </w:tr>
      <w:tr w:rsidR="00BD6B4B" w:rsidRPr="00BD6B4B" w:rsidTr="0074530D">
        <w:trPr>
          <w:trHeight w:val="936"/>
          <w:jc w:val="center"/>
        </w:trPr>
        <w:tc>
          <w:tcPr>
            <w:tcW w:w="2323"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c>
          <w:tcPr>
            <w:tcW w:w="1129"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c>
          <w:tcPr>
            <w:tcW w:w="3928"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c>
          <w:tcPr>
            <w:tcW w:w="2160"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r>
      <w:tr w:rsidR="00BD6B4B" w:rsidRPr="00BD6B4B" w:rsidTr="0074530D">
        <w:trPr>
          <w:trHeight w:val="920"/>
          <w:jc w:val="center"/>
        </w:trPr>
        <w:tc>
          <w:tcPr>
            <w:tcW w:w="2323"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c>
          <w:tcPr>
            <w:tcW w:w="1129"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c>
          <w:tcPr>
            <w:tcW w:w="3928"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c>
          <w:tcPr>
            <w:tcW w:w="2160"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r>
      <w:tr w:rsidR="00D675D8" w:rsidRPr="00BD6B4B" w:rsidTr="0074530D">
        <w:trPr>
          <w:trHeight w:val="932"/>
          <w:jc w:val="center"/>
        </w:trPr>
        <w:tc>
          <w:tcPr>
            <w:tcW w:w="2323"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c>
          <w:tcPr>
            <w:tcW w:w="1129"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c>
          <w:tcPr>
            <w:tcW w:w="3928"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c>
          <w:tcPr>
            <w:tcW w:w="2160"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r>
    </w:tbl>
    <w:p w:rsidR="00D675D8" w:rsidRPr="00BD6B4B" w:rsidRDefault="00D675D8" w:rsidP="0074530D">
      <w:pPr>
        <w:spacing w:line="360" w:lineRule="auto"/>
        <w:rPr>
          <w:rFonts w:ascii="仿宋" w:eastAsia="仿宋" w:hAnsi="仿宋"/>
          <w:color w:val="000000" w:themeColor="text1"/>
          <w:sz w:val="30"/>
          <w:szCs w:val="30"/>
        </w:rPr>
      </w:pPr>
    </w:p>
    <w:p w:rsidR="00D675D8" w:rsidRPr="00BD6B4B" w:rsidRDefault="00D675D8" w:rsidP="0074530D">
      <w:pPr>
        <w:spacing w:line="360" w:lineRule="auto"/>
        <w:rPr>
          <w:rFonts w:ascii="仿宋" w:eastAsia="仿宋" w:hAnsi="仿宋"/>
          <w:color w:val="000000" w:themeColor="text1"/>
          <w:sz w:val="30"/>
          <w:szCs w:val="30"/>
        </w:rPr>
      </w:pPr>
    </w:p>
    <w:p w:rsidR="00D675D8" w:rsidRPr="00BD6B4B" w:rsidRDefault="00D675D8" w:rsidP="0074530D">
      <w:pPr>
        <w:spacing w:line="360" w:lineRule="auto"/>
        <w:rPr>
          <w:rFonts w:ascii="仿宋" w:eastAsia="仿宋" w:hAnsi="仿宋"/>
          <w:color w:val="000000" w:themeColor="text1"/>
          <w:sz w:val="30"/>
          <w:szCs w:val="30"/>
        </w:rPr>
      </w:pPr>
    </w:p>
    <w:p w:rsidR="00D675D8" w:rsidRPr="00BD6B4B" w:rsidRDefault="00D675D8" w:rsidP="0074530D">
      <w:pPr>
        <w:spacing w:line="360" w:lineRule="auto"/>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人员回执</w:t>
      </w:r>
    </w:p>
    <w:p w:rsidR="00D675D8" w:rsidRPr="00BD6B4B" w:rsidRDefault="00D675D8" w:rsidP="0074530D">
      <w:pPr>
        <w:spacing w:line="360" w:lineRule="auto"/>
        <w:rPr>
          <w:rFonts w:ascii="仿宋" w:eastAsia="仿宋" w:hAnsi="仿宋"/>
          <w:color w:val="000000" w:themeColor="text1"/>
          <w:sz w:val="30"/>
          <w:szCs w:val="30"/>
        </w:rPr>
      </w:pPr>
      <w:r w:rsidRPr="00BD6B4B">
        <w:rPr>
          <w:rFonts w:ascii="仿宋" w:eastAsia="仿宋" w:hAnsi="仿宋" w:hint="eastAsia"/>
          <w:color w:val="000000" w:themeColor="text1"/>
          <w:sz w:val="30"/>
          <w:szCs w:val="30"/>
        </w:rPr>
        <w:t>单位名称：</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00"/>
        <w:gridCol w:w="1260"/>
        <w:gridCol w:w="3960"/>
      </w:tblGrid>
      <w:tr w:rsidR="00BD6B4B" w:rsidRPr="00BD6B4B" w:rsidTr="0074530D">
        <w:trPr>
          <w:trHeight w:val="746"/>
          <w:jc w:val="center"/>
        </w:trPr>
        <w:tc>
          <w:tcPr>
            <w:tcW w:w="2520" w:type="dxa"/>
            <w:vAlign w:val="center"/>
          </w:tcPr>
          <w:p w:rsidR="00D675D8" w:rsidRPr="00BD6B4B" w:rsidRDefault="00D675D8" w:rsidP="0074530D">
            <w:pPr>
              <w:spacing w:line="360" w:lineRule="auto"/>
              <w:jc w:val="center"/>
              <w:rPr>
                <w:rFonts w:ascii="仿宋" w:eastAsia="仿宋" w:hAnsi="仿宋"/>
                <w:b/>
                <w:color w:val="000000" w:themeColor="text1"/>
                <w:sz w:val="30"/>
                <w:szCs w:val="30"/>
              </w:rPr>
            </w:pPr>
            <w:r w:rsidRPr="00BD6B4B">
              <w:rPr>
                <w:rFonts w:ascii="仿宋" w:eastAsia="仿宋" w:hAnsi="仿宋" w:hint="eastAsia"/>
                <w:b/>
                <w:color w:val="000000" w:themeColor="text1"/>
                <w:sz w:val="30"/>
                <w:szCs w:val="30"/>
              </w:rPr>
              <w:t>姓  名</w:t>
            </w:r>
          </w:p>
        </w:tc>
        <w:tc>
          <w:tcPr>
            <w:tcW w:w="1800" w:type="dxa"/>
            <w:vAlign w:val="center"/>
          </w:tcPr>
          <w:p w:rsidR="00D675D8" w:rsidRPr="00BD6B4B" w:rsidRDefault="00D675D8" w:rsidP="0074530D">
            <w:pPr>
              <w:spacing w:line="360" w:lineRule="auto"/>
              <w:jc w:val="center"/>
              <w:rPr>
                <w:rFonts w:ascii="仿宋" w:eastAsia="仿宋" w:hAnsi="仿宋"/>
                <w:b/>
                <w:color w:val="000000" w:themeColor="text1"/>
                <w:sz w:val="30"/>
                <w:szCs w:val="30"/>
              </w:rPr>
            </w:pPr>
            <w:r w:rsidRPr="00BD6B4B">
              <w:rPr>
                <w:rFonts w:ascii="仿宋" w:eastAsia="仿宋" w:hAnsi="仿宋" w:hint="eastAsia"/>
                <w:b/>
                <w:color w:val="000000" w:themeColor="text1"/>
                <w:sz w:val="30"/>
                <w:szCs w:val="30"/>
              </w:rPr>
              <w:t>职务</w:t>
            </w:r>
          </w:p>
        </w:tc>
        <w:tc>
          <w:tcPr>
            <w:tcW w:w="1260" w:type="dxa"/>
            <w:vAlign w:val="center"/>
          </w:tcPr>
          <w:p w:rsidR="00D675D8" w:rsidRPr="00BD6B4B" w:rsidRDefault="00D675D8" w:rsidP="0074530D">
            <w:pPr>
              <w:spacing w:line="360" w:lineRule="auto"/>
              <w:jc w:val="center"/>
              <w:rPr>
                <w:rFonts w:ascii="仿宋" w:eastAsia="仿宋" w:hAnsi="仿宋"/>
                <w:b/>
                <w:color w:val="000000" w:themeColor="text1"/>
                <w:sz w:val="30"/>
                <w:szCs w:val="30"/>
              </w:rPr>
            </w:pPr>
            <w:r w:rsidRPr="00BD6B4B">
              <w:rPr>
                <w:rFonts w:ascii="仿宋" w:eastAsia="仿宋" w:hAnsi="仿宋" w:hint="eastAsia"/>
                <w:b/>
                <w:color w:val="000000" w:themeColor="text1"/>
                <w:sz w:val="30"/>
                <w:szCs w:val="30"/>
              </w:rPr>
              <w:t>性别</w:t>
            </w:r>
          </w:p>
        </w:tc>
        <w:tc>
          <w:tcPr>
            <w:tcW w:w="3960" w:type="dxa"/>
            <w:vAlign w:val="center"/>
          </w:tcPr>
          <w:p w:rsidR="00D675D8" w:rsidRPr="00BD6B4B" w:rsidRDefault="00D675D8" w:rsidP="0074530D">
            <w:pPr>
              <w:spacing w:line="360" w:lineRule="auto"/>
              <w:jc w:val="center"/>
              <w:rPr>
                <w:rFonts w:ascii="仿宋" w:eastAsia="仿宋" w:hAnsi="仿宋"/>
                <w:b/>
                <w:color w:val="000000" w:themeColor="text1"/>
                <w:sz w:val="30"/>
                <w:szCs w:val="30"/>
              </w:rPr>
            </w:pPr>
            <w:r w:rsidRPr="00BD6B4B">
              <w:rPr>
                <w:rFonts w:ascii="仿宋" w:eastAsia="仿宋" w:hAnsi="仿宋" w:hint="eastAsia"/>
                <w:b/>
                <w:color w:val="000000" w:themeColor="text1"/>
                <w:sz w:val="30"/>
                <w:szCs w:val="30"/>
              </w:rPr>
              <w:t>联系方式</w:t>
            </w:r>
          </w:p>
        </w:tc>
      </w:tr>
      <w:tr w:rsidR="00BD6B4B" w:rsidRPr="00BD6B4B" w:rsidTr="0074530D">
        <w:trPr>
          <w:trHeight w:val="926"/>
          <w:jc w:val="center"/>
        </w:trPr>
        <w:tc>
          <w:tcPr>
            <w:tcW w:w="2520"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c>
          <w:tcPr>
            <w:tcW w:w="1800"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c>
          <w:tcPr>
            <w:tcW w:w="1260"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c>
          <w:tcPr>
            <w:tcW w:w="3960"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r>
      <w:tr w:rsidR="00BD6B4B" w:rsidRPr="00BD6B4B" w:rsidTr="0074530D">
        <w:trPr>
          <w:trHeight w:val="768"/>
          <w:jc w:val="center"/>
        </w:trPr>
        <w:tc>
          <w:tcPr>
            <w:tcW w:w="2520"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c>
          <w:tcPr>
            <w:tcW w:w="1800"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c>
          <w:tcPr>
            <w:tcW w:w="1260"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c>
          <w:tcPr>
            <w:tcW w:w="3960"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r>
      <w:tr w:rsidR="00D675D8" w:rsidRPr="00BD6B4B" w:rsidTr="0074530D">
        <w:trPr>
          <w:trHeight w:val="920"/>
          <w:jc w:val="center"/>
        </w:trPr>
        <w:tc>
          <w:tcPr>
            <w:tcW w:w="2520"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c>
          <w:tcPr>
            <w:tcW w:w="1800"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c>
          <w:tcPr>
            <w:tcW w:w="1260"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c>
          <w:tcPr>
            <w:tcW w:w="3960" w:type="dxa"/>
            <w:vAlign w:val="center"/>
          </w:tcPr>
          <w:p w:rsidR="00D675D8" w:rsidRPr="00BD6B4B" w:rsidRDefault="00D675D8" w:rsidP="0074530D">
            <w:pPr>
              <w:spacing w:line="360" w:lineRule="auto"/>
              <w:jc w:val="center"/>
              <w:rPr>
                <w:rFonts w:ascii="仿宋" w:eastAsia="仿宋" w:hAnsi="仿宋"/>
                <w:color w:val="000000" w:themeColor="text1"/>
                <w:sz w:val="30"/>
                <w:szCs w:val="30"/>
              </w:rPr>
            </w:pPr>
          </w:p>
        </w:tc>
      </w:tr>
    </w:tbl>
    <w:p w:rsidR="002B58DE" w:rsidRPr="00BD6B4B" w:rsidRDefault="002B58DE" w:rsidP="00D675D8">
      <w:pPr>
        <w:spacing w:line="360" w:lineRule="auto"/>
        <w:ind w:firstLineChars="200" w:firstLine="600"/>
        <w:rPr>
          <w:rFonts w:ascii="仿宋" w:eastAsia="仿宋" w:hAnsi="仿宋"/>
          <w:color w:val="000000" w:themeColor="text1"/>
          <w:sz w:val="30"/>
          <w:szCs w:val="30"/>
        </w:rPr>
      </w:pPr>
    </w:p>
    <w:sectPr w:rsidR="002B58DE" w:rsidRPr="00BD6B4B" w:rsidSect="009A45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85D" w:rsidRDefault="0085085D" w:rsidP="00E94EC0">
      <w:r>
        <w:separator/>
      </w:r>
    </w:p>
  </w:endnote>
  <w:endnote w:type="continuationSeparator" w:id="0">
    <w:p w:rsidR="0085085D" w:rsidRDefault="0085085D" w:rsidP="00E9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85D" w:rsidRDefault="0085085D" w:rsidP="00E94EC0">
      <w:r>
        <w:separator/>
      </w:r>
    </w:p>
  </w:footnote>
  <w:footnote w:type="continuationSeparator" w:id="0">
    <w:p w:rsidR="0085085D" w:rsidRDefault="0085085D" w:rsidP="00E94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E192A"/>
    <w:multiLevelType w:val="hybridMultilevel"/>
    <w:tmpl w:val="C72688F6"/>
    <w:lvl w:ilvl="0" w:tplc="401A85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DC562A"/>
    <w:multiLevelType w:val="hybridMultilevel"/>
    <w:tmpl w:val="95A0B24E"/>
    <w:lvl w:ilvl="0" w:tplc="AC8E2FEA">
      <w:start w:val="1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8396D3D"/>
    <w:multiLevelType w:val="hybridMultilevel"/>
    <w:tmpl w:val="CE7629D8"/>
    <w:lvl w:ilvl="0" w:tplc="3D9E5F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3BDD"/>
    <w:rsid w:val="0002184C"/>
    <w:rsid w:val="000233F0"/>
    <w:rsid w:val="000255F8"/>
    <w:rsid w:val="00030ECA"/>
    <w:rsid w:val="00034A81"/>
    <w:rsid w:val="0003559B"/>
    <w:rsid w:val="0007566C"/>
    <w:rsid w:val="000A5406"/>
    <w:rsid w:val="000A72B4"/>
    <w:rsid w:val="000B6A99"/>
    <w:rsid w:val="000D6638"/>
    <w:rsid w:val="000E3344"/>
    <w:rsid w:val="000E48A3"/>
    <w:rsid w:val="000E67C5"/>
    <w:rsid w:val="000F0611"/>
    <w:rsid w:val="000F4659"/>
    <w:rsid w:val="00114C5B"/>
    <w:rsid w:val="00127179"/>
    <w:rsid w:val="00133CD5"/>
    <w:rsid w:val="0014790E"/>
    <w:rsid w:val="00157769"/>
    <w:rsid w:val="00177AC5"/>
    <w:rsid w:val="00191BEF"/>
    <w:rsid w:val="001A3B43"/>
    <w:rsid w:val="001C4D10"/>
    <w:rsid w:val="002251D4"/>
    <w:rsid w:val="00233F11"/>
    <w:rsid w:val="002373A6"/>
    <w:rsid w:val="00250708"/>
    <w:rsid w:val="002515D7"/>
    <w:rsid w:val="00262C4F"/>
    <w:rsid w:val="002A4029"/>
    <w:rsid w:val="002B58DE"/>
    <w:rsid w:val="002C533E"/>
    <w:rsid w:val="002D69EF"/>
    <w:rsid w:val="002F22FE"/>
    <w:rsid w:val="002F3239"/>
    <w:rsid w:val="00310F0D"/>
    <w:rsid w:val="00312EA9"/>
    <w:rsid w:val="00313580"/>
    <w:rsid w:val="003249D5"/>
    <w:rsid w:val="00335790"/>
    <w:rsid w:val="00363656"/>
    <w:rsid w:val="003659B1"/>
    <w:rsid w:val="003C302B"/>
    <w:rsid w:val="003D0030"/>
    <w:rsid w:val="003E4984"/>
    <w:rsid w:val="003F1B57"/>
    <w:rsid w:val="003F1E2B"/>
    <w:rsid w:val="003F2B7E"/>
    <w:rsid w:val="00405472"/>
    <w:rsid w:val="00424A48"/>
    <w:rsid w:val="00433F69"/>
    <w:rsid w:val="00434DF0"/>
    <w:rsid w:val="0043794F"/>
    <w:rsid w:val="004720B8"/>
    <w:rsid w:val="004807F8"/>
    <w:rsid w:val="00484132"/>
    <w:rsid w:val="004B0B7C"/>
    <w:rsid w:val="004B65A1"/>
    <w:rsid w:val="00514457"/>
    <w:rsid w:val="0053204F"/>
    <w:rsid w:val="00544745"/>
    <w:rsid w:val="00595AE6"/>
    <w:rsid w:val="005A0687"/>
    <w:rsid w:val="005C1503"/>
    <w:rsid w:val="005C43EC"/>
    <w:rsid w:val="005E5E2A"/>
    <w:rsid w:val="00615CF2"/>
    <w:rsid w:val="006375AA"/>
    <w:rsid w:val="006433B3"/>
    <w:rsid w:val="0064702D"/>
    <w:rsid w:val="0065432E"/>
    <w:rsid w:val="00656F1F"/>
    <w:rsid w:val="00686B88"/>
    <w:rsid w:val="00687BD9"/>
    <w:rsid w:val="006954AB"/>
    <w:rsid w:val="006963B7"/>
    <w:rsid w:val="006976BD"/>
    <w:rsid w:val="006A0B1C"/>
    <w:rsid w:val="006A0BD7"/>
    <w:rsid w:val="006C4B10"/>
    <w:rsid w:val="006E3619"/>
    <w:rsid w:val="006F3C16"/>
    <w:rsid w:val="00704BCB"/>
    <w:rsid w:val="00722706"/>
    <w:rsid w:val="0072344B"/>
    <w:rsid w:val="00733EE4"/>
    <w:rsid w:val="00741988"/>
    <w:rsid w:val="0074530D"/>
    <w:rsid w:val="007456ED"/>
    <w:rsid w:val="007A1454"/>
    <w:rsid w:val="007A67A9"/>
    <w:rsid w:val="007C3FC8"/>
    <w:rsid w:val="00824FD3"/>
    <w:rsid w:val="00832ACF"/>
    <w:rsid w:val="00836524"/>
    <w:rsid w:val="00836878"/>
    <w:rsid w:val="00842551"/>
    <w:rsid w:val="0085085D"/>
    <w:rsid w:val="0085293F"/>
    <w:rsid w:val="00880E6E"/>
    <w:rsid w:val="00891745"/>
    <w:rsid w:val="008A0D41"/>
    <w:rsid w:val="008A4BE2"/>
    <w:rsid w:val="008A7580"/>
    <w:rsid w:val="008B21BF"/>
    <w:rsid w:val="008B5C0A"/>
    <w:rsid w:val="008D3F03"/>
    <w:rsid w:val="008D4D68"/>
    <w:rsid w:val="008E43E5"/>
    <w:rsid w:val="00902BDF"/>
    <w:rsid w:val="00905DB2"/>
    <w:rsid w:val="00915888"/>
    <w:rsid w:val="0093192E"/>
    <w:rsid w:val="00934777"/>
    <w:rsid w:val="00961E90"/>
    <w:rsid w:val="009661DF"/>
    <w:rsid w:val="00980340"/>
    <w:rsid w:val="00993D04"/>
    <w:rsid w:val="009A29FB"/>
    <w:rsid w:val="009A4541"/>
    <w:rsid w:val="009B2580"/>
    <w:rsid w:val="00A0423F"/>
    <w:rsid w:val="00A0428B"/>
    <w:rsid w:val="00A4122A"/>
    <w:rsid w:val="00A4204C"/>
    <w:rsid w:val="00A4676D"/>
    <w:rsid w:val="00A6589F"/>
    <w:rsid w:val="00A81DE3"/>
    <w:rsid w:val="00A974C7"/>
    <w:rsid w:val="00AC13EE"/>
    <w:rsid w:val="00AC1F90"/>
    <w:rsid w:val="00AC2A11"/>
    <w:rsid w:val="00AC41A7"/>
    <w:rsid w:val="00AE7BBD"/>
    <w:rsid w:val="00AF5D55"/>
    <w:rsid w:val="00B14B83"/>
    <w:rsid w:val="00B460DA"/>
    <w:rsid w:val="00B460E0"/>
    <w:rsid w:val="00B70FED"/>
    <w:rsid w:val="00B71B37"/>
    <w:rsid w:val="00B72AE4"/>
    <w:rsid w:val="00B854C6"/>
    <w:rsid w:val="00BC3E35"/>
    <w:rsid w:val="00BC4B06"/>
    <w:rsid w:val="00BD6B4B"/>
    <w:rsid w:val="00BE1DA4"/>
    <w:rsid w:val="00BF230D"/>
    <w:rsid w:val="00BF3DC1"/>
    <w:rsid w:val="00C11585"/>
    <w:rsid w:val="00C150F6"/>
    <w:rsid w:val="00C43076"/>
    <w:rsid w:val="00C52566"/>
    <w:rsid w:val="00C85F1A"/>
    <w:rsid w:val="00C86652"/>
    <w:rsid w:val="00C95E0F"/>
    <w:rsid w:val="00CB16DF"/>
    <w:rsid w:val="00CB7ED9"/>
    <w:rsid w:val="00CC7841"/>
    <w:rsid w:val="00CD5624"/>
    <w:rsid w:val="00CF1169"/>
    <w:rsid w:val="00D052EA"/>
    <w:rsid w:val="00D06B05"/>
    <w:rsid w:val="00D14439"/>
    <w:rsid w:val="00D20A39"/>
    <w:rsid w:val="00D22D59"/>
    <w:rsid w:val="00D3116C"/>
    <w:rsid w:val="00D40DB2"/>
    <w:rsid w:val="00D539D0"/>
    <w:rsid w:val="00D675D8"/>
    <w:rsid w:val="00D759F7"/>
    <w:rsid w:val="00D83E6A"/>
    <w:rsid w:val="00D93BDD"/>
    <w:rsid w:val="00DA4A4A"/>
    <w:rsid w:val="00DB6A53"/>
    <w:rsid w:val="00DB7EC2"/>
    <w:rsid w:val="00DC0065"/>
    <w:rsid w:val="00DE3487"/>
    <w:rsid w:val="00E05D09"/>
    <w:rsid w:val="00E20FF6"/>
    <w:rsid w:val="00E462EB"/>
    <w:rsid w:val="00E554B8"/>
    <w:rsid w:val="00E60103"/>
    <w:rsid w:val="00E60628"/>
    <w:rsid w:val="00E60C30"/>
    <w:rsid w:val="00E67877"/>
    <w:rsid w:val="00E76865"/>
    <w:rsid w:val="00E87CE4"/>
    <w:rsid w:val="00E94EC0"/>
    <w:rsid w:val="00EA7401"/>
    <w:rsid w:val="00F03053"/>
    <w:rsid w:val="00F040D9"/>
    <w:rsid w:val="00F10FB3"/>
    <w:rsid w:val="00F17943"/>
    <w:rsid w:val="00F256A0"/>
    <w:rsid w:val="00F27349"/>
    <w:rsid w:val="00F354D4"/>
    <w:rsid w:val="00F612C7"/>
    <w:rsid w:val="00FA222A"/>
    <w:rsid w:val="00FC52DE"/>
    <w:rsid w:val="00FC5DE8"/>
    <w:rsid w:val="00FD4828"/>
    <w:rsid w:val="00FD6050"/>
    <w:rsid w:val="00FE579A"/>
    <w:rsid w:val="00FF0477"/>
    <w:rsid w:val="00FF67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54C87"/>
  <w15:docId w15:val="{1A5F769E-61B7-40A6-88CD-4E32327D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45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BDD"/>
    <w:pPr>
      <w:ind w:firstLineChars="200" w:firstLine="420"/>
    </w:pPr>
  </w:style>
  <w:style w:type="paragraph" w:styleId="a4">
    <w:name w:val="header"/>
    <w:basedOn w:val="a"/>
    <w:link w:val="a5"/>
    <w:uiPriority w:val="99"/>
    <w:unhideWhenUsed/>
    <w:rsid w:val="00E94EC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94EC0"/>
    <w:rPr>
      <w:sz w:val="18"/>
      <w:szCs w:val="18"/>
    </w:rPr>
  </w:style>
  <w:style w:type="paragraph" w:styleId="a6">
    <w:name w:val="footer"/>
    <w:basedOn w:val="a"/>
    <w:link w:val="a7"/>
    <w:uiPriority w:val="99"/>
    <w:unhideWhenUsed/>
    <w:rsid w:val="00E94EC0"/>
    <w:pPr>
      <w:tabs>
        <w:tab w:val="center" w:pos="4153"/>
        <w:tab w:val="right" w:pos="8306"/>
      </w:tabs>
      <w:snapToGrid w:val="0"/>
      <w:jc w:val="left"/>
    </w:pPr>
    <w:rPr>
      <w:sz w:val="18"/>
      <w:szCs w:val="18"/>
    </w:rPr>
  </w:style>
  <w:style w:type="character" w:customStyle="1" w:styleId="a7">
    <w:name w:val="页脚 字符"/>
    <w:basedOn w:val="a0"/>
    <w:link w:val="a6"/>
    <w:uiPriority w:val="99"/>
    <w:rsid w:val="00E94E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07C76-913A-44B6-8F4F-9B62BA63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170</Words>
  <Characters>974</Characters>
  <Application>Microsoft Office Word</Application>
  <DocSecurity>0</DocSecurity>
  <Lines>8</Lines>
  <Paragraphs>2</Paragraphs>
  <ScaleCrop>false</ScaleCrop>
  <Company>Microsoft</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xiongkui</dc:creator>
  <cp:lastModifiedBy>ytb-camda</cp:lastModifiedBy>
  <cp:revision>584</cp:revision>
  <cp:lastPrinted>2018-09-04T07:46:00Z</cp:lastPrinted>
  <dcterms:created xsi:type="dcterms:W3CDTF">2018-09-04T07:35:00Z</dcterms:created>
  <dcterms:modified xsi:type="dcterms:W3CDTF">2018-11-03T03:20:00Z</dcterms:modified>
</cp:coreProperties>
</file>