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  <w:lang w:eastAsia="zh-CN"/>
        </w:rPr>
        <w:t>山东省</w:t>
      </w: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2023年大豆收获机和大豆收获专用割台补贴额一览表</w:t>
      </w:r>
      <w:bookmarkStart w:id="0" w:name="_GoBack"/>
      <w:bookmarkEnd w:id="0"/>
    </w:p>
    <w:tbl>
      <w:tblPr>
        <w:tblStyle w:val="4"/>
        <w:tblW w:w="14365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81"/>
        <w:gridCol w:w="601"/>
        <w:gridCol w:w="3462"/>
        <w:gridCol w:w="7569"/>
        <w:gridCol w:w="900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小类</w:t>
            </w:r>
          </w:p>
        </w:tc>
        <w:tc>
          <w:tcPr>
            <w:tcW w:w="60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品目</w:t>
            </w: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档次名称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基本配置和参数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中央财政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补贴额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收获机械</w:t>
            </w:r>
          </w:p>
        </w:tc>
        <w:tc>
          <w:tcPr>
            <w:tcW w:w="68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油料作物收获机械</w:t>
            </w:r>
          </w:p>
        </w:tc>
        <w:tc>
          <w:tcPr>
            <w:tcW w:w="60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大豆收获机</w:t>
            </w: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1.5-2kg/s自走轮式大豆收获机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结构型式：自走轮式，全喂入；1.5kg/s≤喂入量＜2kg/s；拨禾轮型式：弹齿式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7700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2-3kg/s自走轮式大豆收获机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结构型式：自走轮式，全喂入；2kg/s≤喂入量＜3kg/s；拨禾轮型式：弹齿式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11700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3-4kg/s自走轮式大豆收获机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结构型式：自走轮式，全喂入；3kg/s≤喂入量＜4kg/s；拨禾轮型式：弹齿式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12900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4-5kg/s自走轮式大豆收获机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结构型式：自走轮式，全喂入；4kg/s≤喂入量＜5kg/s；拨禾轮型式：弹齿式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13500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5-6kg/s自走轮式大豆收获机</w:t>
            </w:r>
          </w:p>
        </w:tc>
        <w:tc>
          <w:tcPr>
            <w:tcW w:w="7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结构型式：自走轮式，全喂入；5kg/s≤喂入量＜6kg/s；拨禾轮型式：弹齿式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35600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6-7kg/s自走轮式大豆收获机</w:t>
            </w:r>
          </w:p>
        </w:tc>
        <w:tc>
          <w:tcPr>
            <w:tcW w:w="7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结构型式：自走轮式，全喂入；6kg/s≤喂入量＜7kg/s；拨禾轮型式：弹齿式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37900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7kg/s及以上自走轮式大豆收获机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结构型式：自走轮式，全喂入；喂入量≥7kg/s；拨禾轮型式：弹齿式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40300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0.6-1kg/s自走履带式大豆收获机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结构型式：自走履带式，全喂入；0.6kg/s≤喂入量＜1kg/s；拨禾轮型式：弹齿式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7500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1-1.5kg/s自走履带式大豆收获机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结构型式：自走履带式，全喂入；1kg/s≤喂入量＜1.5kg/s；拨禾轮型式：弹齿式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9200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1.5-2.1kg/s自走履带式大豆收获机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结构型式：自走履带式，全喂入；1.5kg/s≤喂入量＜2.1kg/s；拨禾轮型式：弹齿式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13800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2.1-3kg/s自走履带式大豆收获机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结构型式：自走履带式，全喂入；2.1kg/s≤喂入量＜3kg/s；拨禾轮型式：弹齿式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24600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3-4kg/s自走履带式大豆收获机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结构型式：自走履带式，全喂入；3kg/s≤喂入量＜4kg/s；拨禾轮型式：弹齿式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4kg/s及以上自走履带式大豆收获机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结构型式：自走履带式，全喂入；喂入量≥4kg/s；拨禾轮型式：弹齿式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31300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小类</w:t>
            </w:r>
          </w:p>
        </w:tc>
        <w:tc>
          <w:tcPr>
            <w:tcW w:w="60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品目</w:t>
            </w: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档次名称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基本配置和参数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中央财政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补贴额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收获割台</w:t>
            </w:r>
          </w:p>
        </w:tc>
        <w:tc>
          <w:tcPr>
            <w:tcW w:w="60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大豆收获专用割台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1.5m及以上大豆收获专用割台</w:t>
            </w:r>
          </w:p>
        </w:tc>
        <w:tc>
          <w:tcPr>
            <w:tcW w:w="7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工作幅宽≥1500mm；拨禾轮拨指材料：非金属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2.5-5m大豆收获挠性专用割台</w:t>
            </w:r>
          </w:p>
        </w:tc>
        <w:tc>
          <w:tcPr>
            <w:tcW w:w="7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5m及以上大豆收获挠性专用割台</w:t>
            </w:r>
          </w:p>
        </w:tc>
        <w:tc>
          <w:tcPr>
            <w:tcW w:w="7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工作幅宽≥5000mm；结构型式：全喂入挠式，滑板数量不少于3段；仿形机构型式：四连杆机械仿形或电液控制液压仿形；仿形量(垂直水平面方向)≥90mm 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10000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984" w:right="1587" w:bottom="1522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zVjNmE0YmFlMzQ1NTA2NGI3NDA3OTVlOTdmMTQifQ=="/>
  </w:docVars>
  <w:rsids>
    <w:rsidRoot w:val="30BF6347"/>
    <w:rsid w:val="0C2936E9"/>
    <w:rsid w:val="12B04E24"/>
    <w:rsid w:val="18F44036"/>
    <w:rsid w:val="30A92CCC"/>
    <w:rsid w:val="30BF6347"/>
    <w:rsid w:val="57FF4D92"/>
    <w:rsid w:val="5DFD29CC"/>
    <w:rsid w:val="67FB2EEB"/>
    <w:rsid w:val="6C982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1166</Characters>
  <Lines>0</Lines>
  <Paragraphs>0</Paragraphs>
  <TotalTime>2</TotalTime>
  <ScaleCrop>false</ScaleCrop>
  <LinksUpToDate>false</LinksUpToDate>
  <CharactersWithSpaces>1167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2023-08-14T06:35:00Z</dcterms:created>
  <dc:creator>njc</dc:creator>
  <cp:lastModifiedBy>Administrator</cp:lastModifiedBy>
  <cp:lastPrinted>2023-08-14T07:39:00Z</cp:lastPrinted>
  <dcterms:modified xsi:type="dcterms:W3CDTF">2023-08-29T08:09:04Z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09C22BD45DD04A8A8D061135B1B02629_12</vt:lpwstr>
  </property>
</Properties>
</file>