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  <w:t>辽宁省农业农村厅关于公示集约化肉鸡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ascii="宋体" w:hAnsi="宋体" w:cs="宋体"/>
          <w:b/>
          <w:bCs/>
          <w:w w:val="98"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  <w:t>养殖场层叠式自动化养殖成套设备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ascii="宋体" w:hAnsi="宋体" w:cs="宋体"/>
          <w:b/>
          <w:bCs/>
          <w:w w:val="98"/>
          <w:kern w:val="44"/>
          <w:sz w:val="44"/>
          <w:szCs w:val="44"/>
        </w:rPr>
      </w:pPr>
      <w:r>
        <w:rPr>
          <w:rFonts w:hint="eastAsia" w:ascii="宋体" w:hAnsi="宋体" w:cs="宋体"/>
          <w:b/>
          <w:bCs/>
          <w:w w:val="98"/>
          <w:kern w:val="44"/>
          <w:sz w:val="44"/>
          <w:szCs w:val="44"/>
        </w:rPr>
        <w:t>补贴额一览表的通知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各市农业农村局（不含大连）、沈抚示范区社会事业局，有关农机生产企业：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根据《农业农村部办公厅财政部办公厅关于印发</w:t>
      </w:r>
      <w:r>
        <w:rPr>
          <w:rFonts w:hint="eastAsia" w:ascii="仿宋_GB2312" w:hAnsi="Times New Roman" w:eastAsia="仿宋_GB2312"/>
          <w:sz w:val="32"/>
          <w:szCs w:val="32"/>
        </w:rPr>
        <w:t>〈</w:t>
      </w:r>
      <w:r>
        <w:rPr>
          <w:rFonts w:hint="eastAsia" w:ascii="Times New Roman" w:hAnsi="Times New Roman" w:eastAsia="仿宋_GB2312"/>
          <w:sz w:val="32"/>
          <w:szCs w:val="32"/>
        </w:rPr>
        <w:t>2024-2026年农机购置与应用补贴实施意见</w:t>
      </w:r>
      <w:r>
        <w:rPr>
          <w:rFonts w:hint="eastAsia" w:ascii="仿宋_GB2312" w:hAnsi="Times New Roman" w:eastAsia="仿宋_GB2312"/>
          <w:sz w:val="32"/>
          <w:szCs w:val="32"/>
        </w:rPr>
        <w:t>〉</w:t>
      </w:r>
      <w:r>
        <w:rPr>
          <w:rFonts w:hint="eastAsia" w:ascii="Times New Roman" w:hAnsi="Times New Roman" w:eastAsia="仿宋_GB2312"/>
          <w:sz w:val="32"/>
          <w:szCs w:val="32"/>
        </w:rPr>
        <w:t>的通知》（农办机〔2024〕3号）精神，经研究，我省拟实施“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集约化肉鸡养殖场层叠式自动化养殖成套设备</w:t>
      </w:r>
      <w:r>
        <w:rPr>
          <w:rFonts w:hint="eastAsia" w:ascii="Times New Roman" w:hAnsi="Times New Roman" w:eastAsia="仿宋_GB2312"/>
          <w:sz w:val="32"/>
          <w:szCs w:val="32"/>
        </w:rPr>
        <w:t>购置补贴试点”（以下简称“肉鸡养殖成套设备”），报农业农村部备案后实施。现将《辽宁省肉鸡养殖成套设备补贴额一览表》予以公示，公示期5个工作日。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公示期间有异议的，请在公示期内将书面意见（PDF格式）发送至辽宁省农业农村厅农机产业发展处邮箱。反馈意见应真实客观、实事求是，并注明真实姓名及联系方式（单位须加盖公章）。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联系人：李修德     联系电话：024-23448550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电子邮箱：lnsnjj@sina.com。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附件：辽宁省肉鸡养殖成套设备补贴额一览表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4800" w:firstLineChars="15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辽宁省农业农村厅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4960" w:firstLineChars="15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2024年6月2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outlineLvl w:val="0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</w:p>
    <w:tbl>
      <w:tblPr>
        <w:tblStyle w:val="6"/>
        <w:tblpPr w:leftFromText="180" w:rightFromText="180" w:vertAnchor="text" w:horzAnchor="margin" w:tblpY="681"/>
        <w:tblOverlap w:val="never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00"/>
        <w:gridCol w:w="725"/>
        <w:gridCol w:w="830"/>
        <w:gridCol w:w="1095"/>
        <w:gridCol w:w="1475"/>
        <w:gridCol w:w="647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2" w:type="pct"/>
            <w:vAlign w:val="center"/>
          </w:tcPr>
          <w:p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序号</w:t>
            </w:r>
          </w:p>
        </w:tc>
        <w:tc>
          <w:tcPr>
            <w:tcW w:w="285" w:type="pct"/>
            <w:vAlign w:val="center"/>
          </w:tcPr>
          <w:p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大类</w:t>
            </w:r>
          </w:p>
        </w:tc>
        <w:tc>
          <w:tcPr>
            <w:tcW w:w="259" w:type="pct"/>
            <w:vAlign w:val="center"/>
          </w:tcPr>
          <w:p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小类</w:t>
            </w:r>
          </w:p>
        </w:tc>
        <w:tc>
          <w:tcPr>
            <w:tcW w:w="296" w:type="pct"/>
            <w:vAlign w:val="center"/>
          </w:tcPr>
          <w:p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品目</w:t>
            </w:r>
          </w:p>
        </w:tc>
        <w:tc>
          <w:tcPr>
            <w:tcW w:w="391" w:type="pct"/>
            <w:vAlign w:val="center"/>
          </w:tcPr>
          <w:p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档次名称</w:t>
            </w:r>
          </w:p>
        </w:tc>
        <w:tc>
          <w:tcPr>
            <w:tcW w:w="527" w:type="pct"/>
            <w:vAlign w:val="center"/>
          </w:tcPr>
          <w:p>
            <w:pPr>
              <w:tabs>
                <w:tab w:val="left" w:pos="1060"/>
              </w:tabs>
              <w:spacing w:line="400" w:lineRule="exact"/>
              <w:jc w:val="center"/>
              <w:rPr>
                <w:rFonts w:hint="eastAsia" w:ascii="Times New Roman" w:hAnsi="Times New Roman"/>
                <w:b/>
                <w:color w:val="0D0D0D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D0D0D"/>
                <w:lang w:eastAsia="zh-CN"/>
              </w:rPr>
              <w:t>单栋肉鸡舍</w:t>
            </w:r>
          </w:p>
          <w:p>
            <w:pPr>
              <w:tabs>
                <w:tab w:val="left" w:pos="1060"/>
              </w:tabs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color w:val="0D0D0D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D0D0D"/>
                <w:lang w:eastAsia="zh-CN"/>
              </w:rPr>
              <w:t>设计养殖量（万羽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color w:val="0D0D0D"/>
                <w:lang w:eastAsia="zh-CN"/>
              </w:rPr>
              <w:t>）</w:t>
            </w:r>
          </w:p>
        </w:tc>
        <w:tc>
          <w:tcPr>
            <w:tcW w:w="2314" w:type="pct"/>
            <w:vAlign w:val="center"/>
          </w:tcPr>
          <w:p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基本配置和参数</w:t>
            </w:r>
            <w:r>
              <w:rPr>
                <w:rFonts w:hint="eastAsia" w:ascii="Times New Roman" w:hAnsi="Times New Roman"/>
                <w:b/>
                <w:color w:val="0D0D0D"/>
              </w:rPr>
              <w:t>要求</w:t>
            </w:r>
          </w:p>
        </w:tc>
        <w:tc>
          <w:tcPr>
            <w:tcW w:w="643" w:type="pct"/>
            <w:vAlign w:val="center"/>
          </w:tcPr>
          <w:p>
            <w:pPr>
              <w:tabs>
                <w:tab w:val="left" w:pos="1060"/>
              </w:tabs>
              <w:spacing w:line="400" w:lineRule="exact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中央财政</w:t>
            </w:r>
            <w:r>
              <w:rPr>
                <w:rFonts w:hint="eastAsia" w:ascii="Times New Roman" w:hAnsi="Times New Roman"/>
                <w:b/>
                <w:color w:val="0D0D0D"/>
              </w:rPr>
              <w:t>最高</w:t>
            </w:r>
            <w:r>
              <w:rPr>
                <w:rFonts w:ascii="Times New Roman" w:hAnsi="Times New Roman"/>
                <w:b/>
                <w:color w:val="0D0D0D"/>
              </w:rPr>
              <w:t>补贴额（元</w:t>
            </w:r>
            <w:r>
              <w:rPr>
                <w:rFonts w:hint="eastAsia" w:ascii="Times New Roman" w:hAnsi="Times New Roman"/>
                <w:color w:val="0D0D0D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color w:val="0D0D0D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82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1</w:t>
            </w:r>
          </w:p>
        </w:tc>
        <w:tc>
          <w:tcPr>
            <w:tcW w:w="285" w:type="pct"/>
            <w:vMerge w:val="restar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畜禽养殖机械</w:t>
            </w:r>
          </w:p>
        </w:tc>
        <w:tc>
          <w:tcPr>
            <w:tcW w:w="259" w:type="pct"/>
            <w:vMerge w:val="restar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畜禽养殖成套设备</w:t>
            </w:r>
          </w:p>
        </w:tc>
        <w:tc>
          <w:tcPr>
            <w:tcW w:w="296" w:type="pct"/>
            <w:vMerge w:val="restar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肉鸡养殖成套设备</w:t>
            </w:r>
          </w:p>
        </w:tc>
        <w:tc>
          <w:tcPr>
            <w:tcW w:w="391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第1档</w:t>
            </w:r>
          </w:p>
        </w:tc>
        <w:tc>
          <w:tcPr>
            <w:tcW w:w="527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2.5≤N＜3</w:t>
            </w:r>
          </w:p>
        </w:tc>
        <w:tc>
          <w:tcPr>
            <w:tcW w:w="2314" w:type="pct"/>
            <w:vMerge w:val="restart"/>
            <w:vAlign w:val="center"/>
          </w:tcPr>
          <w:p>
            <w:pPr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应配置笼具系统、自动喂料系统、自动清粪系统、自动饮水系统和环境控制系统。</w:t>
            </w:r>
          </w:p>
          <w:p>
            <w:pPr>
              <w:rPr>
                <w:rFonts w:hint="eastAsia" w:ascii="Times New Roman" w:hAnsi="Times New Roman"/>
                <w:color w:val="0D0D0D"/>
                <w:lang w:eastAsia="zh-CN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1.笼具系统</w:t>
            </w:r>
            <w:r>
              <w:rPr>
                <w:rFonts w:hint="eastAsia" w:ascii="Times New Roman" w:hAnsi="Times New Roman"/>
                <w:color w:val="0D0D0D"/>
              </w:rPr>
              <w:t>由鸡笼、笼架和食槽等组成。采用3层或4层层叠式鸡笼和笼架，鸡笼由笼架沿鸡舍纵向延长连接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2.自动喂料系统</w:t>
            </w:r>
            <w:r>
              <w:rPr>
                <w:rFonts w:hint="eastAsia" w:ascii="Times New Roman" w:hAnsi="Times New Roman"/>
                <w:color w:val="0D0D0D"/>
              </w:rPr>
              <w:t>由料塔、绞龙输送机、行车式喂料机等组成，采用热镀锌波纹板料塔储料，采用绞龙输送机将饲料由料塔输送到鸡舍；</w:t>
            </w:r>
          </w:p>
          <w:p>
            <w:pPr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3.自动清粪系统</w:t>
            </w:r>
            <w:r>
              <w:rPr>
                <w:rFonts w:hint="eastAsia" w:ascii="Times New Roman" w:hAnsi="Times New Roman"/>
                <w:color w:val="0D0D0D"/>
              </w:rPr>
              <w:t>由清粪带、清粪驱动装置等组成，参数及性能指标应符合现有国家、行业、企业标准或技术手册要求；</w:t>
            </w:r>
          </w:p>
          <w:p>
            <w:pPr>
              <w:rPr>
                <w:rFonts w:hint="eastAsia" w:ascii="Times New Roman" w:hAnsi="Times New Roman"/>
                <w:color w:val="0D0D0D"/>
                <w:lang w:eastAsia="zh-CN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4.自动饮水系统</w:t>
            </w:r>
            <w:r>
              <w:rPr>
                <w:rFonts w:hint="eastAsia" w:ascii="Times New Roman" w:hAnsi="Times New Roman"/>
                <w:color w:val="0D0D0D"/>
              </w:rPr>
              <w:t>由进水前端、饮水管线和排水末端3部分组成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5.环境控制系统</w:t>
            </w:r>
            <w:r>
              <w:rPr>
                <w:rFonts w:hint="eastAsia" w:ascii="Times New Roman" w:hAnsi="Times New Roman"/>
                <w:color w:val="0D0D0D"/>
              </w:rPr>
              <w:t>由风机、进风窗、湿帘、环境控制器等组成，环境控制系统宜保证肉鸡舍内环境符合GB/T 19664的要求。</w:t>
            </w:r>
          </w:p>
          <w:p>
            <w:pPr>
              <w:rPr>
                <w:rFonts w:ascii="Times New Roman" w:hAnsi="Times New Roman"/>
                <w:color w:val="0D0D0D"/>
                <w:kern w:val="0"/>
              </w:rPr>
            </w:pPr>
            <w:r>
              <w:rPr>
                <w:rFonts w:hint="eastAsia" w:ascii="Times New Roman" w:hAnsi="Times New Roman"/>
                <w:color w:val="0D0D0D"/>
                <w:lang w:val="en-US" w:eastAsia="zh-CN"/>
              </w:rPr>
              <w:t>6.</w:t>
            </w:r>
            <w:r>
              <w:rPr>
                <w:rFonts w:hint="eastAsia" w:ascii="Times New Roman" w:hAnsi="Times New Roman"/>
                <w:color w:val="0D0D0D"/>
              </w:rPr>
              <w:t>笼具系统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D0D0D"/>
              </w:rPr>
              <w:t>自动喂料系统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D0D0D"/>
              </w:rPr>
              <w:t>自动清粪系统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0D0D0D"/>
              </w:rPr>
              <w:t>自动饮水系统安装质量参照NY/T 649要求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0D0D0D"/>
              </w:rPr>
              <w:t>实际配置数量应与设计养殖量相对应匹配</w:t>
            </w:r>
            <w:r>
              <w:rPr>
                <w:rFonts w:hint="eastAsia" w:ascii="Times New Roman" w:hAnsi="Times New Roman"/>
                <w:color w:val="0D0D0D"/>
                <w:lang w:eastAsia="zh-CN"/>
              </w:rPr>
              <w:t>。</w:t>
            </w:r>
          </w:p>
        </w:tc>
        <w:tc>
          <w:tcPr>
            <w:tcW w:w="643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82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2</w:t>
            </w:r>
          </w:p>
        </w:tc>
        <w:tc>
          <w:tcPr>
            <w:tcW w:w="285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91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第2档</w:t>
            </w:r>
          </w:p>
        </w:tc>
        <w:tc>
          <w:tcPr>
            <w:tcW w:w="527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3≤N＜3.5</w:t>
            </w:r>
          </w:p>
        </w:tc>
        <w:tc>
          <w:tcPr>
            <w:tcW w:w="2314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643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180000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82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3</w:t>
            </w:r>
          </w:p>
        </w:tc>
        <w:tc>
          <w:tcPr>
            <w:tcW w:w="285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91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第3档</w:t>
            </w:r>
          </w:p>
        </w:tc>
        <w:tc>
          <w:tcPr>
            <w:tcW w:w="527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3.5≤N＜4</w:t>
            </w:r>
          </w:p>
        </w:tc>
        <w:tc>
          <w:tcPr>
            <w:tcW w:w="2314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D0D0D"/>
                <w:kern w:val="0"/>
              </w:rPr>
            </w:pPr>
          </w:p>
        </w:tc>
        <w:tc>
          <w:tcPr>
            <w:tcW w:w="643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210000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82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4</w:t>
            </w:r>
          </w:p>
        </w:tc>
        <w:tc>
          <w:tcPr>
            <w:tcW w:w="285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91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第4档</w:t>
            </w:r>
          </w:p>
        </w:tc>
        <w:tc>
          <w:tcPr>
            <w:tcW w:w="527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4≤N＜4.5</w:t>
            </w:r>
          </w:p>
        </w:tc>
        <w:tc>
          <w:tcPr>
            <w:tcW w:w="2314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  <w:highlight w:val="yellow"/>
              </w:rPr>
            </w:pPr>
          </w:p>
        </w:tc>
        <w:tc>
          <w:tcPr>
            <w:tcW w:w="643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230000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82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5</w:t>
            </w:r>
          </w:p>
        </w:tc>
        <w:tc>
          <w:tcPr>
            <w:tcW w:w="285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391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hint="eastAsia" w:ascii="Times New Roman" w:hAnsi="Times New Roman"/>
                <w:color w:val="0D0D0D"/>
              </w:rPr>
              <w:t>第5档</w:t>
            </w:r>
          </w:p>
        </w:tc>
        <w:tc>
          <w:tcPr>
            <w:tcW w:w="527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hint="eastAsia" w:ascii="Times New Roman" w:hAnsi="Times New Roman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4.5≤N</w:t>
            </w:r>
          </w:p>
        </w:tc>
        <w:tc>
          <w:tcPr>
            <w:tcW w:w="2314" w:type="pct"/>
            <w:vMerge w:val="continue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/>
                <w:color w:val="0D0D0D"/>
                <w:kern w:val="0"/>
              </w:rPr>
            </w:pPr>
          </w:p>
        </w:tc>
        <w:tc>
          <w:tcPr>
            <w:tcW w:w="643" w:type="pct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center"/>
              <w:rPr>
                <w:rFonts w:ascii="Times New Roman" w:hAnsi="Times New Roman" w:eastAsia="等线"/>
                <w:color w:val="0D0D0D"/>
              </w:rPr>
            </w:pPr>
            <w:r>
              <w:rPr>
                <w:rFonts w:hint="eastAsia" w:ascii="Times New Roman" w:hAnsi="Times New Roman" w:eastAsia="等线"/>
                <w:color w:val="0D0D0D"/>
              </w:rPr>
              <w:t>250000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辽宁省肉鸡养殖成套设备补贴额一览表</w:t>
      </w:r>
    </w:p>
    <w:p>
      <w:pPr>
        <w:rPr>
          <w:rFonts w:ascii="Times New Roman" w:hAnsi="Times New Roman"/>
          <w:color w:val="0D0D0D"/>
          <w:kern w:val="0"/>
        </w:rPr>
      </w:pPr>
    </w:p>
    <w:p>
      <w:pPr>
        <w:tabs>
          <w:tab w:val="left" w:pos="493"/>
        </w:tabs>
        <w:jc w:val="left"/>
        <w:sectPr>
          <w:pgSz w:w="16838" w:h="11905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>：表中N指单栋肉鸡舍设计养殖。</w:t>
      </w:r>
    </w:p>
    <w:p>
      <w:pPr>
        <w:pStyle w:val="2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sectPr>
      <w:pgSz w:w="16838" w:h="11906" w:orient="landscape"/>
      <w:pgMar w:top="1588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TdhYWE2ZTU3YzhjZjQwZmMyNjUwMWZjZGJmOTEifQ=="/>
  </w:docVars>
  <w:rsids>
    <w:rsidRoot w:val="007D7EB3"/>
    <w:rsid w:val="00074029"/>
    <w:rsid w:val="003E7083"/>
    <w:rsid w:val="007A4AAB"/>
    <w:rsid w:val="007D7EB3"/>
    <w:rsid w:val="00844AE1"/>
    <w:rsid w:val="009C6333"/>
    <w:rsid w:val="00A054F7"/>
    <w:rsid w:val="00A916A4"/>
    <w:rsid w:val="00B716C6"/>
    <w:rsid w:val="00B818DF"/>
    <w:rsid w:val="10E10044"/>
    <w:rsid w:val="2190390C"/>
    <w:rsid w:val="249C74D1"/>
    <w:rsid w:val="540466D2"/>
    <w:rsid w:val="5E0E34E3"/>
    <w:rsid w:val="5FB23198"/>
    <w:rsid w:val="709520F0"/>
    <w:rsid w:val="75FC216D"/>
    <w:rsid w:val="798D5175"/>
    <w:rsid w:val="7A95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</Words>
  <Characters>709</Characters>
  <Lines>5</Lines>
  <Paragraphs>1</Paragraphs>
  <TotalTime>39</TotalTime>
  <ScaleCrop>false</ScaleCrop>
  <LinksUpToDate>false</LinksUpToDate>
  <CharactersWithSpaces>832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2024-06-26T05:57:00Z</dcterms:created>
  <dc:creator>Administrator</dc:creator>
  <cp:lastModifiedBy>Administrator</cp:lastModifiedBy>
  <dcterms:modified xsi:type="dcterms:W3CDTF">2024-06-27T00:47:02Z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7848CECBD9874D4DA6C46FDE131C417D_12</vt:lpwstr>
  </property>
</Properties>
</file>