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pageBreakBefore w:val="0"/>
        <w:widowControl w:val="0"/>
        <w:kinsoku/>
        <w:wordWrap/>
        <w:overflowPunct/>
        <w:topLinePunct w:val="0"/>
        <w:autoSpaceDE/>
        <w:autoSpaceDN/>
        <w:bidi w:val="0"/>
        <w:adjustRightInd/>
        <w:snapToGrid/>
        <w:spacing w:after="0" w:line="600" w:lineRule="exact"/>
        <w:ind w:left="0" w:leftChars="0" w:right="0" w:rightChars="0" w:firstLine="0" w:firstLineChars="0"/>
        <w:textAlignment w:val="auto"/>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黑体" w:cs="Times New Roman"/>
          <w:b w:val="0"/>
          <w:bCs/>
          <w:sz w:val="32"/>
          <w:szCs w:val="32"/>
          <w:lang w:val="en-US" w:eastAsia="zh-CN"/>
        </w:rPr>
        <w:t>附件1</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default" w:ascii="Times New Roman" w:hAnsi="Times New Roman" w:eastAsia="方正小标宋简体" w:cs="Times New Roman"/>
          <w:color w:val="000000" w:themeColor="text1"/>
          <w:sz w:val="44"/>
          <w:szCs w:val="44"/>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default" w:ascii="Times New Roman" w:hAnsi="Times New Roman" w:eastAsia="方正小标宋简体" w:cs="Times New Roman"/>
          <w:color w:val="000000" w:themeColor="text1"/>
          <w:sz w:val="44"/>
          <w:szCs w:val="44"/>
          <w:lang w:eastAsia="zh-CN"/>
          <w14:textFill>
            <w14:solidFill>
              <w14:schemeClr w14:val="tx1"/>
            </w14:solidFill>
          </w14:textFill>
        </w:rPr>
      </w:pPr>
      <w:r>
        <w:rPr>
          <w:rFonts w:hint="default" w:ascii="Times New Roman" w:hAnsi="Times New Roman" w:eastAsia="方正小标宋简体" w:cs="Times New Roman"/>
          <w:color w:val="000000" w:themeColor="text1"/>
          <w:sz w:val="44"/>
          <w:szCs w:val="44"/>
          <w:lang w:val="en-US" w:eastAsia="zh-CN"/>
          <w14:textFill>
            <w14:solidFill>
              <w14:schemeClr w14:val="tx1"/>
            </w14:solidFill>
          </w14:textFill>
        </w:rPr>
        <w:t>2</w:t>
      </w:r>
      <w:r>
        <w:rPr>
          <w:rFonts w:hint="default" w:ascii="Times New Roman" w:hAnsi="Times New Roman" w:eastAsia="方正小标宋简体" w:cs="Times New Roman"/>
          <w:color w:val="000000" w:themeColor="text1"/>
          <w:sz w:val="44"/>
          <w:szCs w:val="44"/>
          <w14:textFill>
            <w14:solidFill>
              <w14:schemeClr w14:val="tx1"/>
            </w14:solidFill>
          </w14:textFill>
        </w:rPr>
        <w:t>024</w:t>
      </w:r>
      <w:r>
        <w:rPr>
          <w:rFonts w:hint="default" w:ascii="Times New Roman" w:hAnsi="Times New Roman" w:eastAsia="方正小标宋简体" w:cs="Times New Roman"/>
          <w:color w:val="000000" w:themeColor="text1"/>
          <w:sz w:val="44"/>
          <w:szCs w:val="44"/>
          <w:lang w:eastAsia="zh-CN"/>
          <w14:textFill>
            <w14:solidFill>
              <w14:schemeClr w14:val="tx1"/>
            </w14:solidFill>
          </w14:textFill>
        </w:rPr>
        <w:t>—</w:t>
      </w:r>
      <w:r>
        <w:rPr>
          <w:rFonts w:hint="default" w:ascii="Times New Roman" w:hAnsi="Times New Roman" w:eastAsia="方正小标宋简体" w:cs="Times New Roman"/>
          <w:color w:val="000000" w:themeColor="text1"/>
          <w:sz w:val="44"/>
          <w:szCs w:val="44"/>
          <w14:textFill>
            <w14:solidFill>
              <w14:schemeClr w14:val="tx1"/>
            </w14:solidFill>
          </w14:textFill>
        </w:rPr>
        <w:t>2026年</w:t>
      </w:r>
      <w:r>
        <w:rPr>
          <w:rFonts w:hint="default" w:ascii="Times New Roman" w:hAnsi="Times New Roman" w:eastAsia="方正小标宋简体" w:cs="Times New Roman"/>
          <w:color w:val="000000" w:themeColor="text1"/>
          <w:sz w:val="44"/>
          <w:szCs w:val="44"/>
          <w:lang w:eastAsia="zh-CN"/>
          <w14:textFill>
            <w14:solidFill>
              <w14:schemeClr w14:val="tx1"/>
            </w14:solidFill>
          </w14:textFill>
        </w:rPr>
        <w:t>宁夏回族自治区</w:t>
      </w:r>
      <w:r>
        <w:rPr>
          <w:rFonts w:hint="default" w:ascii="Times New Roman" w:hAnsi="Times New Roman" w:eastAsia="方正小标宋简体" w:cs="Times New Roman"/>
          <w:color w:val="000000" w:themeColor="text1"/>
          <w:sz w:val="44"/>
          <w:szCs w:val="44"/>
          <w14:textFill>
            <w14:solidFill>
              <w14:schemeClr w14:val="tx1"/>
            </w14:solidFill>
          </w14:textFill>
        </w:rPr>
        <w:t>农机购置</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default" w:ascii="Times New Roman" w:hAnsi="Times New Roman" w:eastAsia="方正小标宋简体" w:cs="Times New Roman"/>
          <w:color w:val="000000" w:themeColor="text1"/>
          <w:sz w:val="44"/>
          <w:szCs w:val="44"/>
          <w14:textFill>
            <w14:solidFill>
              <w14:schemeClr w14:val="tx1"/>
            </w14:solidFill>
          </w14:textFill>
        </w:rPr>
      </w:pPr>
      <w:r>
        <w:rPr>
          <w:rFonts w:hint="default" w:ascii="Times New Roman" w:hAnsi="Times New Roman" w:eastAsia="方正小标宋简体" w:cs="Times New Roman"/>
          <w:color w:val="000000" w:themeColor="text1"/>
          <w:sz w:val="44"/>
          <w:szCs w:val="44"/>
          <w14:textFill>
            <w14:solidFill>
              <w14:schemeClr w14:val="tx1"/>
            </w14:solidFill>
          </w14:textFill>
        </w:rPr>
        <w:t>与应用补贴实施意见</w:t>
      </w:r>
    </w:p>
    <w:p>
      <w:pPr>
        <w:pStyle w:val="9"/>
        <w:keepNext w:val="0"/>
        <w:keepLines w:val="0"/>
        <w:pageBreakBefore w:val="0"/>
        <w:widowControl w:val="0"/>
        <w:kinsoku/>
        <w:wordWrap/>
        <w:overflowPunct/>
        <w:topLinePunct w:val="0"/>
        <w:autoSpaceDE/>
        <w:autoSpaceDN/>
        <w:bidi w:val="0"/>
        <w:spacing w:line="600" w:lineRule="exact"/>
        <w:ind w:right="0" w:rightChars="0"/>
        <w:rPr>
          <w:rFonts w:hint="default" w:ascii="Times New Roman" w:hAnsi="Times New Roman" w:cs="Times New Roman"/>
          <w:color w:val="000000" w:themeColor="text1"/>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jc w:val="both"/>
        <w:textAlignment w:val="auto"/>
        <w:outlineLvl w:val="9"/>
        <w:rPr>
          <w:rFonts w:hint="default" w:ascii="Times New Roman" w:hAnsi="Times New Roman" w:eastAsia="楷体_GB2312" w:cs="Times New Roman"/>
          <w:b/>
          <w:bCs/>
          <w:color w:val="000000" w:themeColor="text1"/>
          <w:sz w:val="32"/>
          <w:szCs w:val="32"/>
          <w14:textFill>
            <w14:solidFill>
              <w14:schemeClr w14:val="tx1"/>
            </w14:solidFill>
          </w14:textFill>
        </w:rPr>
      </w:pPr>
      <w:r>
        <w:rPr>
          <w:rFonts w:hint="default" w:ascii="Times New Roman" w:hAnsi="Times New Roman" w:eastAsia="黑体" w:cs="Times New Roman"/>
          <w:color w:val="000000" w:themeColor="text1"/>
          <w:sz w:val="32"/>
          <w:szCs w:val="32"/>
          <w:lang w:val="en-US" w:eastAsia="zh-CN"/>
          <w14:textFill>
            <w14:solidFill>
              <w14:schemeClr w14:val="tx1"/>
            </w14:solidFill>
          </w14:textFill>
        </w:rPr>
        <w:t xml:space="preserve">  </w:t>
      </w:r>
      <w:r>
        <w:rPr>
          <w:rFonts w:hint="eastAsia" w:ascii="Times New Roman" w:hAnsi="Times New Roman" w:eastAsia="黑体" w:cs="Times New Roman"/>
          <w:color w:val="000000" w:themeColor="text1"/>
          <w:sz w:val="32"/>
          <w:szCs w:val="32"/>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为</w:t>
      </w:r>
      <w:r>
        <w:rPr>
          <w:rFonts w:hint="eastAsia" w:ascii="仿宋_GB2312" w:hAnsi="仿宋_GB2312" w:eastAsia="仿宋_GB2312" w:cs="仿宋_GB2312"/>
          <w:color w:val="000000" w:themeColor="text1"/>
          <w:sz w:val="32"/>
          <w:szCs w:val="32"/>
          <w14:textFill>
            <w14:solidFill>
              <w14:schemeClr w14:val="tx1"/>
            </w14:solidFill>
          </w14:textFill>
        </w:rPr>
        <w:t>全</w:t>
      </w:r>
      <w:r>
        <w:rPr>
          <w:rFonts w:hint="default" w:ascii="Times New Roman" w:hAnsi="Times New Roman" w:eastAsia="仿宋_GB2312" w:cs="Times New Roman"/>
          <w:color w:val="000000" w:themeColor="text1"/>
          <w:sz w:val="32"/>
          <w:szCs w:val="32"/>
          <w14:textFill>
            <w14:solidFill>
              <w14:schemeClr w14:val="tx1"/>
            </w14:solidFill>
          </w14:textFill>
        </w:rPr>
        <w:t>面贯彻落实党的二十大和二十届二中全会精神，深入贯彻落实习近平总书记关于</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14:textFill>
            <w14:solidFill>
              <w14:schemeClr w14:val="tx1"/>
            </w14:solidFill>
          </w14:textFill>
        </w:rPr>
        <w:t>三农</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14:textFill>
            <w14:solidFill>
              <w14:schemeClr w14:val="tx1"/>
            </w14:solidFill>
          </w14:textFill>
        </w:rPr>
        <w:t>工作的重要论述</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和党中央、国务院决策部署</w:t>
      </w:r>
      <w:r>
        <w:rPr>
          <w:rFonts w:hint="default" w:ascii="Times New Roman" w:hAnsi="Times New Roman" w:eastAsia="仿宋_GB2312" w:cs="Times New Roman"/>
          <w:color w:val="000000" w:themeColor="text1"/>
          <w:sz w:val="32"/>
          <w:szCs w:val="32"/>
          <w14:textFill>
            <w14:solidFill>
              <w14:schemeClr w14:val="tx1"/>
            </w14:solidFill>
          </w14:textFill>
        </w:rPr>
        <w:t>，以</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稳定实施政策、充分发挥效益为主线，以推动科技自主创新、智能</w:t>
      </w:r>
      <w:r>
        <w:rPr>
          <w:rFonts w:hint="default" w:ascii="Times New Roman" w:hAnsi="Times New Roman" w:eastAsia="仿宋_GB2312" w:cs="Times New Roman"/>
          <w:color w:val="000000" w:themeColor="text1"/>
          <w:sz w:val="32"/>
          <w:szCs w:val="32"/>
          <w14:textFill>
            <w14:solidFill>
              <w14:schemeClr w14:val="tx1"/>
            </w14:solidFill>
          </w14:textFill>
        </w:rPr>
        <w:t>绿色低碳发展为路径</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，坚持开拓创新、公平公正、优机优补、严惩违规，</w:t>
      </w:r>
      <w:r>
        <w:rPr>
          <w:rFonts w:hint="default" w:ascii="Times New Roman" w:hAnsi="Times New Roman" w:eastAsia="仿宋_GB2312" w:cs="Times New Roman"/>
          <w:color w:val="000000" w:themeColor="text1"/>
          <w:sz w:val="32"/>
          <w:szCs w:val="32"/>
          <w14:textFill>
            <w14:solidFill>
              <w14:schemeClr w14:val="tx1"/>
            </w14:solidFill>
          </w14:textFill>
        </w:rPr>
        <w:t>支持广大农民群众</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及农业生产经营组织</w:t>
      </w:r>
      <w:r>
        <w:rPr>
          <w:rFonts w:hint="default" w:ascii="Times New Roman" w:hAnsi="Times New Roman" w:eastAsia="仿宋_GB2312" w:cs="Times New Roman"/>
          <w:color w:val="000000" w:themeColor="text1"/>
          <w:sz w:val="32"/>
          <w:szCs w:val="32"/>
          <w14:textFill>
            <w14:solidFill>
              <w14:schemeClr w14:val="tx1"/>
            </w14:solidFill>
          </w14:textFill>
        </w:rPr>
        <w:t>购置使用先进适用的农业机械，引领农机研产推用全链协同，</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加快发展新质生产力</w:t>
      </w:r>
      <w:r>
        <w:rPr>
          <w:rFonts w:hint="default" w:ascii="Times New Roman" w:hAnsi="Times New Roman" w:eastAsia="仿宋_GB2312" w:cs="Times New Roman"/>
          <w:color w:val="000000" w:themeColor="text1"/>
          <w:sz w:val="32"/>
          <w:szCs w:val="32"/>
          <w14:textFill>
            <w14:solidFill>
              <w14:schemeClr w14:val="tx1"/>
            </w14:solidFill>
          </w14:textFill>
        </w:rPr>
        <w:t>，推进农业机械化全程全面高质量发展</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spacing w:val="0"/>
          <w:sz w:val="32"/>
          <w:szCs w:val="32"/>
          <w:highlight w:val="none"/>
          <w:lang w:eastAsia="zh-CN"/>
        </w:rPr>
        <w:t>结合我区实际，</w:t>
      </w:r>
      <w:r>
        <w:rPr>
          <w:rFonts w:hint="eastAsia" w:ascii="Times New Roman" w:hAnsi="Times New Roman" w:eastAsia="仿宋_GB2312" w:cs="Times New Roman"/>
          <w:color w:val="000000" w:themeColor="text1"/>
          <w:sz w:val="32"/>
          <w:szCs w:val="32"/>
          <w:lang w:eastAsia="zh-CN"/>
          <w14:textFill>
            <w14:solidFill>
              <w14:schemeClr w14:val="tx1"/>
            </w14:solidFill>
          </w14:textFill>
        </w:rPr>
        <w:t>特制定本实施意见</w:t>
      </w:r>
      <w:r>
        <w:rPr>
          <w:rFonts w:hint="default" w:ascii="Times New Roman" w:hAnsi="Times New Roman" w:eastAsia="仿宋_GB2312" w:cs="Times New Roman"/>
          <w:color w:val="000000" w:themeColor="text1"/>
          <w:sz w:val="32"/>
          <w:szCs w:val="32"/>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黑体" w:cs="Times New Roman"/>
          <w:color w:val="000000" w:themeColor="text1"/>
          <w:sz w:val="32"/>
          <w:szCs w:val="32"/>
          <w:lang w:val="en-US" w:eastAsia="zh-CN"/>
          <w14:textFill>
            <w14:solidFill>
              <w14:schemeClr w14:val="tx1"/>
            </w14:solidFill>
          </w14:textFill>
        </w:rPr>
        <w:t xml:space="preserve"> </w:t>
      </w:r>
      <w:r>
        <w:rPr>
          <w:rFonts w:hint="eastAsia" w:ascii="Times New Roman" w:hAnsi="Times New Roman" w:eastAsia="黑体" w:cs="Times New Roman"/>
          <w:color w:val="000000" w:themeColor="text1"/>
          <w:sz w:val="32"/>
          <w:szCs w:val="32"/>
          <w:lang w:val="en-US" w:eastAsia="zh-CN"/>
          <w14:textFill>
            <w14:solidFill>
              <w14:schemeClr w14:val="tx1"/>
            </w14:solidFill>
          </w14:textFill>
        </w:rPr>
        <w:t>一</w:t>
      </w:r>
      <w:r>
        <w:rPr>
          <w:rFonts w:hint="default" w:ascii="Times New Roman" w:hAnsi="Times New Roman" w:eastAsia="黑体" w:cs="Times New Roman"/>
          <w:color w:val="000000" w:themeColor="text1"/>
          <w:sz w:val="32"/>
          <w:szCs w:val="32"/>
          <w14:textFill>
            <w14:solidFill>
              <w14:schemeClr w14:val="tx1"/>
            </w14:solidFill>
          </w14:textFill>
        </w:rPr>
        <w:t>、实施</w:t>
      </w:r>
      <w:r>
        <w:rPr>
          <w:rFonts w:hint="default" w:ascii="Times New Roman" w:hAnsi="Times New Roman" w:eastAsia="黑体" w:cs="Times New Roman"/>
          <w:color w:val="000000" w:themeColor="text1"/>
          <w:sz w:val="32"/>
          <w:szCs w:val="32"/>
          <w:lang w:eastAsia="zh-CN"/>
          <w14:textFill>
            <w14:solidFill>
              <w14:schemeClr w14:val="tx1"/>
            </w14:solidFill>
          </w14:textFill>
        </w:rPr>
        <w:t>重点</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楷体_GB2312" w:cs="Times New Roman"/>
          <w:b/>
          <w:bCs/>
          <w:color w:val="000000" w:themeColor="text1"/>
          <w:sz w:val="30"/>
          <w:szCs w:val="30"/>
          <w14:textFill>
            <w14:solidFill>
              <w14:schemeClr w14:val="tx1"/>
            </w14:solidFill>
          </w14:textFill>
        </w:rPr>
        <w:t>（一）在支持重点方面着力突出稳产保供。</w:t>
      </w:r>
      <w:r>
        <w:rPr>
          <w:rFonts w:hint="default" w:ascii="Times New Roman" w:hAnsi="Times New Roman" w:eastAsia="仿宋_GB2312" w:cs="Times New Roman"/>
          <w:color w:val="000000" w:themeColor="text1"/>
          <w:sz w:val="32"/>
          <w:szCs w:val="32"/>
          <w14:textFill>
            <w14:solidFill>
              <w14:schemeClr w14:val="tx1"/>
            </w14:solidFill>
          </w14:textFill>
        </w:rPr>
        <w:t>以保障粮食和重要农产品稳定安全供给为</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着力点</w:t>
      </w:r>
      <w:r>
        <w:rPr>
          <w:rFonts w:hint="default" w:ascii="Times New Roman" w:hAnsi="Times New Roman" w:eastAsia="仿宋_GB2312" w:cs="Times New Roman"/>
          <w:color w:val="000000" w:themeColor="text1"/>
          <w:sz w:val="32"/>
          <w:szCs w:val="32"/>
          <w14:textFill>
            <w14:solidFill>
              <w14:schemeClr w14:val="tx1"/>
            </w14:solidFill>
          </w14:textFill>
        </w:rPr>
        <w:t>，将更多先进适用机具有序纳入补贴范围</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，聚焦机播增产和机收减损，</w:t>
      </w:r>
      <w:r>
        <w:rPr>
          <w:rFonts w:hint="default" w:ascii="Times New Roman" w:hAnsi="Times New Roman" w:eastAsia="仿宋_GB2312" w:cs="Times New Roman"/>
          <w:color w:val="000000" w:themeColor="text1"/>
          <w:sz w:val="32"/>
          <w:szCs w:val="32"/>
          <w14:textFill>
            <w14:solidFill>
              <w14:schemeClr w14:val="tx1"/>
            </w14:solidFill>
          </w14:textFill>
        </w:rPr>
        <w:t>重点支持</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高性能播种机、大型智能高端联合收获机械、单北斗终端与单北斗辅助驾驶系统等有助于</w:t>
      </w:r>
      <w:r>
        <w:rPr>
          <w:rFonts w:hint="default" w:ascii="Times New Roman" w:hAnsi="Times New Roman" w:eastAsia="仿宋_GB2312" w:cs="Times New Roman"/>
          <w:color w:val="000000" w:themeColor="text1"/>
          <w:sz w:val="32"/>
          <w:szCs w:val="32"/>
          <w14:textFill>
            <w14:solidFill>
              <w14:schemeClr w14:val="tx1"/>
            </w14:solidFill>
          </w14:textFill>
        </w:rPr>
        <w:t>粮油等主要作物大面积单产提升、“六特”产业</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发展急需</w:t>
      </w:r>
      <w:r>
        <w:rPr>
          <w:rFonts w:hint="default" w:ascii="Times New Roman" w:hAnsi="Times New Roman" w:eastAsia="仿宋_GB2312" w:cs="Times New Roman"/>
          <w:color w:val="000000" w:themeColor="text1"/>
          <w:sz w:val="32"/>
          <w:szCs w:val="32"/>
          <w14:textFill>
            <w14:solidFill>
              <w14:schemeClr w14:val="tx1"/>
            </w14:solidFill>
          </w14:textFill>
        </w:rPr>
        <w:t>、</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农机装备补短板</w:t>
      </w:r>
      <w:r>
        <w:rPr>
          <w:rFonts w:hint="default" w:ascii="Times New Roman" w:hAnsi="Times New Roman" w:eastAsia="仿宋_GB2312" w:cs="Times New Roman"/>
          <w:color w:val="000000" w:themeColor="text1"/>
          <w:sz w:val="32"/>
          <w:szCs w:val="32"/>
          <w14:textFill>
            <w14:solidFill>
              <w14:schemeClr w14:val="tx1"/>
            </w14:solidFill>
          </w14:textFill>
        </w:rPr>
        <w:t>、</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南部山</w:t>
      </w:r>
      <w:r>
        <w:rPr>
          <w:rFonts w:hint="default" w:ascii="Times New Roman" w:hAnsi="Times New Roman" w:eastAsia="仿宋_GB2312" w:cs="Times New Roman"/>
          <w:color w:val="000000" w:themeColor="text1"/>
          <w:sz w:val="32"/>
          <w:szCs w:val="32"/>
          <w14:textFill>
            <w14:solidFill>
              <w14:schemeClr w14:val="tx1"/>
            </w14:solidFill>
          </w14:textFill>
        </w:rPr>
        <w:t>区</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农业生产急需，以及事关国家重大战略实施的农业机械（以下统称“重点机具”）的推广应用</w:t>
      </w:r>
      <w:r>
        <w:rPr>
          <w:rFonts w:hint="default" w:ascii="Times New Roman" w:hAnsi="Times New Roman" w:eastAsia="仿宋_GB2312" w:cs="Times New Roman"/>
          <w:color w:val="000000" w:themeColor="text1"/>
          <w:sz w:val="32"/>
          <w:szCs w:val="32"/>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firstLine="640"/>
        <w:jc w:val="both"/>
        <w:textAlignment w:val="auto"/>
        <w:outlineLvl w:val="9"/>
        <w:rPr>
          <w:rFonts w:hint="default" w:ascii="Times New Roman" w:hAnsi="Times New Roman" w:eastAsia="仿宋_GB2312" w:cs="Times New Roman"/>
          <w:color w:val="000000" w:themeColor="text1"/>
          <w:sz w:val="32"/>
          <w:szCs w:val="32"/>
          <w:lang w:eastAsia="zh-CN"/>
          <w14:textFill>
            <w14:solidFill>
              <w14:schemeClr w14:val="tx1"/>
            </w14:solidFill>
          </w14:textFill>
        </w:rPr>
      </w:pPr>
      <w:r>
        <w:rPr>
          <w:rFonts w:hint="default" w:ascii="Times New Roman" w:hAnsi="Times New Roman" w:eastAsia="楷体_GB2312" w:cs="Times New Roman"/>
          <w:b/>
          <w:bCs/>
          <w:color w:val="000000" w:themeColor="text1"/>
          <w:sz w:val="32"/>
          <w:szCs w:val="32"/>
          <w14:textFill>
            <w14:solidFill>
              <w14:schemeClr w14:val="tx1"/>
            </w14:solidFill>
          </w14:textFill>
        </w:rPr>
        <w:t>（二）在补贴资质方面着力突出</w:t>
      </w:r>
      <w:r>
        <w:rPr>
          <w:rFonts w:hint="default" w:ascii="Times New Roman" w:hAnsi="Times New Roman" w:eastAsia="楷体_GB2312" w:cs="Times New Roman"/>
          <w:b/>
          <w:bCs/>
          <w:color w:val="000000" w:themeColor="text1"/>
          <w:sz w:val="32"/>
          <w:szCs w:val="32"/>
          <w:lang w:eastAsia="zh-CN"/>
          <w14:textFill>
            <w14:solidFill>
              <w14:schemeClr w14:val="tx1"/>
            </w14:solidFill>
          </w14:textFill>
        </w:rPr>
        <w:t>安全可控</w:t>
      </w:r>
      <w:r>
        <w:rPr>
          <w:rFonts w:hint="default" w:ascii="Times New Roman" w:hAnsi="Times New Roman" w:eastAsia="楷体_GB2312" w:cs="Times New Roman"/>
          <w:b/>
          <w:bCs/>
          <w:color w:val="000000" w:themeColor="text1"/>
          <w:sz w:val="32"/>
          <w:szCs w:val="32"/>
          <w14:textFill>
            <w14:solidFill>
              <w14:schemeClr w14:val="tx1"/>
            </w14:solidFill>
          </w14:textFill>
        </w:rPr>
        <w:t>。</w:t>
      </w:r>
      <w:r>
        <w:rPr>
          <w:rFonts w:hint="default" w:ascii="Times New Roman" w:hAnsi="Times New Roman" w:eastAsia="仿宋_GB2312" w:cs="Times New Roman"/>
          <w:b w:val="0"/>
          <w:bCs w:val="0"/>
          <w:color w:val="000000" w:themeColor="text1"/>
          <w:sz w:val="32"/>
          <w:szCs w:val="32"/>
          <w:lang w:eastAsia="zh-CN"/>
          <w14:textFill>
            <w14:solidFill>
              <w14:schemeClr w14:val="tx1"/>
            </w14:solidFill>
          </w14:textFill>
        </w:rPr>
        <w:t>以推动农机产业自主安全可控和高质量发展为导向，科学规范采信农机产品质量认证和第三方机构检验检测结果，有力有效提升农机鉴定能力，</w:t>
      </w:r>
      <w:r>
        <w:rPr>
          <w:rFonts w:hint="default" w:ascii="Times New Roman" w:hAnsi="Times New Roman" w:eastAsia="仿宋_GB2312" w:cs="Times New Roman"/>
          <w:color w:val="000000" w:themeColor="text1"/>
          <w:sz w:val="32"/>
          <w:szCs w:val="32"/>
          <w14:textFill>
            <w14:solidFill>
              <w14:schemeClr w14:val="tx1"/>
            </w14:solidFill>
          </w14:textFill>
        </w:rPr>
        <w:t>加快</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推动</w:t>
      </w:r>
      <w:r>
        <w:rPr>
          <w:rFonts w:hint="default" w:ascii="Times New Roman" w:hAnsi="Times New Roman" w:eastAsia="仿宋_GB2312" w:cs="Times New Roman"/>
          <w:color w:val="000000" w:themeColor="text1"/>
          <w:sz w:val="32"/>
          <w:szCs w:val="32"/>
          <w14:textFill>
            <w14:solidFill>
              <w14:schemeClr w14:val="tx1"/>
            </w14:solidFill>
          </w14:textFill>
        </w:rPr>
        <w:t>具有</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自</w:t>
      </w:r>
      <w:r>
        <w:rPr>
          <w:rFonts w:hint="default" w:ascii="Times New Roman" w:hAnsi="Times New Roman" w:eastAsia="仿宋_GB2312" w:cs="Times New Roman"/>
          <w:color w:val="000000" w:themeColor="text1"/>
          <w:sz w:val="32"/>
          <w:szCs w:val="32"/>
          <w14:textFill>
            <w14:solidFill>
              <w14:schemeClr w14:val="tx1"/>
            </w14:solidFill>
          </w14:textFill>
        </w:rPr>
        <w:t>主知识产权的农机新产品取得补贴资质。</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自治区农业农村厅会同有关部门适时对农机产品质量认证结果、第三方机构检测结果组织抽查，强化抽查成果运用，将认证结果或检测结果质量较差的认证机构或第三方机构纳入“黑名单”，对其出具的认证结果或检测结果不予采信，并以适当方式通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firstLine="640"/>
        <w:jc w:val="both"/>
        <w:textAlignment w:val="auto"/>
        <w:outlineLvl w:val="9"/>
        <w:rPr>
          <w:rFonts w:hint="default" w:ascii="Times New Roman" w:hAnsi="Times New Roman" w:eastAsia="仿宋_GB2312" w:cs="Times New Roman"/>
          <w:color w:val="000000" w:themeColor="text1"/>
          <w:sz w:val="32"/>
          <w:szCs w:val="32"/>
          <w:lang w:eastAsia="zh-CN"/>
          <w14:textFill>
            <w14:solidFill>
              <w14:schemeClr w14:val="tx1"/>
            </w14:solidFill>
          </w14:textFill>
        </w:rPr>
      </w:pPr>
      <w:r>
        <w:rPr>
          <w:rFonts w:hint="default" w:ascii="Times New Roman" w:hAnsi="Times New Roman" w:eastAsia="楷体_GB2312" w:cs="Times New Roman"/>
          <w:b/>
          <w:bCs/>
          <w:color w:val="000000" w:themeColor="text1"/>
          <w:sz w:val="32"/>
          <w:szCs w:val="32"/>
          <w14:textFill>
            <w14:solidFill>
              <w14:schemeClr w14:val="tx1"/>
            </w14:solidFill>
          </w14:textFill>
        </w:rPr>
        <w:t>（三）在补贴标准方面着力做到有升有降。</w:t>
      </w:r>
      <w:r>
        <w:rPr>
          <w:rFonts w:hint="default" w:ascii="Times New Roman" w:hAnsi="Times New Roman" w:eastAsia="仿宋_GB2312" w:cs="Times New Roman"/>
          <w:b w:val="0"/>
          <w:bCs w:val="0"/>
          <w:color w:val="000000" w:themeColor="text1"/>
          <w:sz w:val="32"/>
          <w:szCs w:val="32"/>
          <w:lang w:eastAsia="zh-CN"/>
          <w14:textFill>
            <w14:solidFill>
              <w14:schemeClr w14:val="tx1"/>
            </w14:solidFill>
          </w14:textFill>
        </w:rPr>
        <w:t>结合我区农业生产特点、农机化发展阶段和需求，</w:t>
      </w:r>
      <w:r>
        <w:rPr>
          <w:rFonts w:hint="default" w:ascii="Times New Roman" w:hAnsi="Times New Roman" w:eastAsia="仿宋_GB2312" w:cs="Times New Roman"/>
          <w:b w:val="0"/>
          <w:bCs w:val="0"/>
          <w:color w:val="000000" w:themeColor="text1"/>
          <w:sz w:val="32"/>
          <w:szCs w:val="32"/>
          <w14:textFill>
            <w14:solidFill>
              <w14:schemeClr w14:val="tx1"/>
            </w14:solidFill>
          </w14:textFill>
        </w:rPr>
        <w:t>提高部分重点机具的补贴额，测算比例从30％提高到35%，</w:t>
      </w:r>
      <w:r>
        <w:rPr>
          <w:rFonts w:hint="default" w:ascii="Times New Roman" w:hAnsi="Times New Roman" w:eastAsia="仿宋_GB2312" w:cs="Times New Roman"/>
          <w:b w:val="0"/>
          <w:bCs w:val="0"/>
          <w:color w:val="000000" w:themeColor="text1"/>
          <w:sz w:val="32"/>
          <w:szCs w:val="32"/>
          <w:lang w:eastAsia="zh-CN"/>
          <w14:textFill>
            <w14:solidFill>
              <w14:schemeClr w14:val="tx1"/>
            </w14:solidFill>
          </w14:textFill>
        </w:rPr>
        <w:t>其中包括经省级</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及以上农机鉴定（认证）机构鉴定或认证（可采信有资质的检验机构的报告）并报农业农村部、财政部备案的新能源农机（混合动力或电动等重点机具）。根据我区农机购置与应用补贴兑付情况，在资金总量控制的前提下，适当</w:t>
      </w:r>
      <w:r>
        <w:rPr>
          <w:rFonts w:hint="default" w:ascii="Times New Roman" w:hAnsi="Times New Roman" w:eastAsia="仿宋_GB2312" w:cs="Times New Roman"/>
          <w:color w:val="000000" w:themeColor="text1"/>
          <w:sz w:val="32"/>
          <w:szCs w:val="32"/>
          <w:u w:val="none"/>
          <w14:textFill>
            <w14:solidFill>
              <w14:schemeClr w14:val="tx1"/>
            </w14:solidFill>
          </w14:textFill>
        </w:rPr>
        <w:t>提高区</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域内严重不足、生产急需的</w:t>
      </w:r>
      <w:r>
        <w:rPr>
          <w:rFonts w:hint="default" w:ascii="Times New Roman" w:hAnsi="Times New Roman" w:eastAsia="仿宋_GB2312" w:cs="Times New Roman"/>
          <w:color w:val="000000" w:themeColor="text1"/>
          <w:sz w:val="32"/>
          <w:szCs w:val="32"/>
          <w:u w:val="none"/>
          <w14:textFill>
            <w14:solidFill>
              <w14:schemeClr w14:val="tx1"/>
            </w14:solidFill>
          </w14:textFill>
        </w:rPr>
        <w:t>移动式烘干机、履带式拖拉机、履带式收获机补贴</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额，测算比例最高不得超过</w:t>
      </w:r>
      <w:r>
        <w:rPr>
          <w:rFonts w:hint="default" w:ascii="Times New Roman" w:hAnsi="Times New Roman" w:eastAsia="仿宋_GB2312" w:cs="Times New Roman"/>
          <w:color w:val="000000" w:themeColor="text1"/>
          <w:sz w:val="32"/>
          <w:szCs w:val="32"/>
          <w:u w:val="none"/>
          <w:lang w:val="en-US" w:eastAsia="zh-CN"/>
          <w14:textFill>
            <w14:solidFill>
              <w14:schemeClr w14:val="tx1"/>
            </w14:solidFill>
          </w14:textFill>
        </w:rPr>
        <w:t>40%</w:t>
      </w:r>
      <w:r>
        <w:rPr>
          <w:rFonts w:hint="default" w:ascii="Times New Roman" w:hAnsi="Times New Roman" w:eastAsia="仿宋_GB2312" w:cs="Times New Roman"/>
          <w:color w:val="000000" w:themeColor="text1"/>
          <w:sz w:val="32"/>
          <w:szCs w:val="32"/>
          <w:u w:val="none"/>
          <w14:textFill>
            <w14:solidFill>
              <w14:schemeClr w14:val="tx1"/>
            </w14:solidFill>
          </w14:textFill>
        </w:rPr>
        <w:t>。</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对</w:t>
      </w:r>
      <w:r>
        <w:rPr>
          <w:rFonts w:hint="default" w:ascii="Times New Roman" w:hAnsi="Times New Roman" w:eastAsia="仿宋_GB2312" w:cs="Times New Roman"/>
          <w:color w:val="000000" w:themeColor="text1"/>
          <w:sz w:val="32"/>
          <w:szCs w:val="32"/>
          <w:u w:val="none"/>
          <w14:textFill>
            <w14:solidFill>
              <w14:schemeClr w14:val="tx1"/>
            </w14:solidFill>
          </w14:textFill>
        </w:rPr>
        <w:t>区域内保有量明显过多、技术相对落后的机具</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实行降低补贴标准</w:t>
      </w:r>
      <w:r>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u w:val="none"/>
          <w14:textFill>
            <w14:solidFill>
              <w14:schemeClr w14:val="tx1"/>
            </w14:solidFill>
          </w14:textFill>
        </w:rPr>
        <w:t>退坡处理</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直至退出补贴范围</w:t>
      </w:r>
      <w:r>
        <w:rPr>
          <w:rFonts w:hint="default" w:ascii="Times New Roman" w:hAnsi="Times New Roman" w:eastAsia="仿宋_GB2312" w:cs="Times New Roman"/>
          <w:color w:val="000000" w:themeColor="text1"/>
          <w:sz w:val="32"/>
          <w:szCs w:val="32"/>
          <w:u w:val="none"/>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firstLine="640"/>
        <w:jc w:val="both"/>
        <w:textAlignment w:val="auto"/>
        <w:outlineLvl w:val="9"/>
        <w:rPr>
          <w:rFonts w:hint="default" w:ascii="Times New Roman" w:hAnsi="Times New Roman" w:eastAsia="楷体_GB2312" w:cs="Times New Roman"/>
          <w:b/>
          <w:bCs/>
          <w:color w:val="000000" w:themeColor="text1"/>
          <w:sz w:val="32"/>
          <w:szCs w:val="32"/>
          <w14:textFill>
            <w14:solidFill>
              <w14:schemeClr w14:val="tx1"/>
            </w14:solidFill>
          </w14:textFill>
        </w:rPr>
      </w:pPr>
      <w:r>
        <w:rPr>
          <w:rFonts w:hint="default" w:ascii="Times New Roman" w:hAnsi="Times New Roman" w:eastAsia="楷体_GB2312" w:cs="Times New Roman"/>
          <w:b/>
          <w:bCs/>
          <w:color w:val="000000" w:themeColor="text1"/>
          <w:sz w:val="32"/>
          <w:szCs w:val="32"/>
          <w14:textFill>
            <w14:solidFill>
              <w14:schemeClr w14:val="tx1"/>
            </w14:solidFill>
          </w14:textFill>
        </w:rPr>
        <w:t>（四）</w:t>
      </w:r>
      <w:r>
        <w:rPr>
          <w:rFonts w:hint="default" w:ascii="Times New Roman" w:hAnsi="Times New Roman" w:eastAsia="楷体_GB2312" w:cs="Times New Roman"/>
          <w:b/>
          <w:bCs/>
          <w:color w:val="auto"/>
          <w:sz w:val="32"/>
          <w:szCs w:val="32"/>
          <w:u w:val="none"/>
          <w:lang w:eastAsia="zh-CN"/>
        </w:rPr>
        <w:t>在实施创新方面着力支持先行先试。</w:t>
      </w:r>
      <w:r>
        <w:rPr>
          <w:rFonts w:hint="default" w:ascii="Times New Roman" w:hAnsi="Times New Roman" w:eastAsia="仿宋_GB2312" w:cs="Times New Roman"/>
          <w:bCs w:val="0"/>
          <w:i w:val="0"/>
          <w:iCs/>
          <w:color w:val="auto"/>
          <w:sz w:val="32"/>
          <w:szCs w:val="32"/>
          <w:u w:val="none"/>
          <w:lang w:eastAsia="zh-CN"/>
        </w:rPr>
        <w:t>深化</w:t>
      </w:r>
      <w:r>
        <w:rPr>
          <w:rFonts w:hint="default" w:ascii="Times New Roman" w:hAnsi="Times New Roman" w:eastAsia="仿宋_GB2312" w:cs="Times New Roman"/>
          <w:bCs w:val="0"/>
          <w:i w:val="0"/>
          <w:iCs/>
          <w:color w:val="auto"/>
          <w:sz w:val="32"/>
          <w:szCs w:val="32"/>
          <w:u w:val="none"/>
        </w:rPr>
        <w:t>农机购置与应用补贴</w:t>
      </w:r>
      <w:r>
        <w:rPr>
          <w:rFonts w:hint="default" w:ascii="Times New Roman" w:hAnsi="Times New Roman" w:eastAsia="仿宋_GB2312" w:cs="Times New Roman"/>
          <w:bCs w:val="0"/>
          <w:i w:val="0"/>
          <w:iCs/>
          <w:color w:val="auto"/>
          <w:sz w:val="32"/>
          <w:szCs w:val="32"/>
          <w:u w:val="none"/>
          <w:lang w:eastAsia="zh-CN"/>
        </w:rPr>
        <w:t>试点，</w:t>
      </w:r>
      <w:r>
        <w:rPr>
          <w:rFonts w:hint="default" w:ascii="Times New Roman" w:hAnsi="Times New Roman" w:eastAsia="仿宋_GB2312" w:cs="Times New Roman"/>
          <w:bCs w:val="0"/>
          <w:i w:val="0"/>
          <w:iCs/>
          <w:color w:val="auto"/>
          <w:sz w:val="32"/>
          <w:szCs w:val="32"/>
          <w:u w:val="none"/>
          <w:lang w:val="en-US" w:eastAsia="zh-CN"/>
        </w:rPr>
        <w:t>逐步推广与农机作业量挂钩的兑付补贴资金的操作方式。</w:t>
      </w:r>
      <w:r>
        <w:rPr>
          <w:rFonts w:hint="default" w:ascii="Times New Roman" w:hAnsi="Times New Roman" w:eastAsia="仿宋_GB2312" w:cs="Times New Roman"/>
          <w:b w:val="0"/>
          <w:bCs w:val="0"/>
          <w:i w:val="0"/>
          <w:caps w:val="0"/>
          <w:color w:val="auto"/>
          <w:spacing w:val="0"/>
          <w:w w:val="100"/>
          <w:kern w:val="0"/>
          <w:sz w:val="32"/>
          <w:szCs w:val="32"/>
          <w:u w:val="none" w:color="auto"/>
          <w:lang w:eastAsia="zh-CN" w:bidi="ar-SA"/>
        </w:rPr>
        <w:t>鼓励</w:t>
      </w:r>
      <w:r>
        <w:rPr>
          <w:rFonts w:hint="default" w:ascii="Times New Roman" w:hAnsi="Times New Roman" w:eastAsia="仿宋_GB2312" w:cs="Times New Roman"/>
          <w:color w:val="auto"/>
          <w:sz w:val="32"/>
          <w:szCs w:val="32"/>
          <w:u w:val="none"/>
          <w:lang w:eastAsia="zh-CN"/>
        </w:rPr>
        <w:t>探索对参与防灾减灾的机具达到一定作业量后适当给予应用补贴的方式方法。</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firstLine="640"/>
        <w:jc w:val="both"/>
        <w:textAlignment w:val="auto"/>
        <w:outlineLvl w:val="9"/>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pPr>
      <w:r>
        <w:rPr>
          <w:rFonts w:hint="default" w:ascii="Times New Roman" w:hAnsi="Times New Roman" w:eastAsia="楷体_GB2312" w:cs="Times New Roman"/>
          <w:b/>
          <w:bCs/>
          <w:color w:val="000000" w:themeColor="text1"/>
          <w:sz w:val="32"/>
          <w:szCs w:val="32"/>
          <w14:textFill>
            <w14:solidFill>
              <w14:schemeClr w14:val="tx1"/>
            </w14:solidFill>
          </w14:textFill>
        </w:rPr>
        <w:t>（</w:t>
      </w:r>
      <w:r>
        <w:rPr>
          <w:rFonts w:hint="default" w:ascii="Times New Roman" w:hAnsi="Times New Roman" w:eastAsia="楷体_GB2312" w:cs="Times New Roman"/>
          <w:b/>
          <w:bCs/>
          <w:color w:val="000000" w:themeColor="text1"/>
          <w:sz w:val="32"/>
          <w:szCs w:val="32"/>
          <w:lang w:eastAsia="zh-CN"/>
          <w14:textFill>
            <w14:solidFill>
              <w14:schemeClr w14:val="tx1"/>
            </w14:solidFill>
          </w14:textFill>
        </w:rPr>
        <w:t>五</w:t>
      </w:r>
      <w:r>
        <w:rPr>
          <w:rFonts w:hint="default" w:ascii="Times New Roman" w:hAnsi="Times New Roman" w:eastAsia="楷体_GB2312" w:cs="Times New Roman"/>
          <w:b/>
          <w:bCs/>
          <w:color w:val="000000" w:themeColor="text1"/>
          <w:sz w:val="32"/>
          <w:szCs w:val="32"/>
          <w14:textFill>
            <w14:solidFill>
              <w14:schemeClr w14:val="tx1"/>
            </w14:solidFill>
          </w14:textFill>
        </w:rPr>
        <w:t>）在风险防控方面着力提高监管水平。</w:t>
      </w:r>
      <w:r>
        <w:rPr>
          <w:rFonts w:hint="default" w:ascii="Times New Roman" w:hAnsi="Times New Roman" w:eastAsia="仿宋_GB2312" w:cs="Times New Roman"/>
          <w:b w:val="0"/>
          <w:bCs w:val="0"/>
          <w:color w:val="000000" w:themeColor="text1"/>
          <w:sz w:val="32"/>
          <w:szCs w:val="32"/>
          <w:lang w:eastAsia="zh-CN"/>
          <w14:textFill>
            <w14:solidFill>
              <w14:schemeClr w14:val="tx1"/>
            </w14:solidFill>
          </w14:textFill>
        </w:rPr>
        <w:t>运</w:t>
      </w:r>
      <w:r>
        <w:rPr>
          <w:rFonts w:hint="default" w:ascii="Times New Roman" w:hAnsi="Times New Roman" w:eastAsia="仿宋_GB2312" w:cs="Times New Roman"/>
          <w:b w:val="0"/>
          <w:bCs w:val="0"/>
          <w:color w:val="000000" w:themeColor="text1"/>
          <w:sz w:val="32"/>
          <w:szCs w:val="32"/>
          <w:u w:val="none"/>
          <w:lang w:eastAsia="zh-CN"/>
          <w14:textFill>
            <w14:solidFill>
              <w14:schemeClr w14:val="tx1"/>
            </w14:solidFill>
          </w14:textFill>
        </w:rPr>
        <w:t>用</w:t>
      </w:r>
      <w:r>
        <w:rPr>
          <w:rFonts w:hint="default" w:ascii="Times New Roman" w:hAnsi="Times New Roman" w:eastAsia="仿宋_GB2312" w:cs="Times New Roman"/>
          <w:color w:val="000000" w:themeColor="text1"/>
          <w:sz w:val="32"/>
          <w:szCs w:val="32"/>
          <w:u w:val="none"/>
          <w14:textFill>
            <w14:solidFill>
              <w14:schemeClr w14:val="tx1"/>
            </w14:solidFill>
          </w14:textFill>
        </w:rPr>
        <w:t>全国农机作业指挥调度平台</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及地方平台</w:t>
      </w:r>
      <w:r>
        <w:rPr>
          <w:rFonts w:hint="default" w:ascii="Times New Roman" w:hAnsi="Times New Roman" w:eastAsia="仿宋_GB2312" w:cs="Times New Roman"/>
          <w:color w:val="000000" w:themeColor="text1"/>
          <w:sz w:val="32"/>
          <w:szCs w:val="32"/>
          <w:u w:val="none"/>
          <w14:textFill>
            <w14:solidFill>
              <w14:schemeClr w14:val="tx1"/>
            </w14:solidFill>
          </w14:textFill>
        </w:rPr>
        <w:t>，推进</w:t>
      </w:r>
      <w:r>
        <w:rPr>
          <w:rFonts w:hint="default" w:ascii="Times New Roman" w:hAnsi="Times New Roman" w:eastAsia="仿宋_GB2312" w:cs="Times New Roman"/>
          <w:color w:val="000000" w:themeColor="text1"/>
          <w:sz w:val="32"/>
          <w:szCs w:val="32"/>
          <w:u w:val="none"/>
          <w:lang w:val="en-US" w:eastAsia="zh-CN"/>
          <w14:textFill>
            <w14:solidFill>
              <w14:schemeClr w14:val="tx1"/>
            </w14:solidFill>
          </w14:textFill>
        </w:rPr>
        <w:t>补贴机具唯一身份识别，</w:t>
      </w:r>
      <w:r>
        <w:rPr>
          <w:rFonts w:hint="default" w:ascii="Times New Roman" w:hAnsi="Times New Roman" w:eastAsia="仿宋_GB2312" w:cs="Times New Roman"/>
          <w:color w:val="000000" w:themeColor="text1"/>
          <w:sz w:val="32"/>
          <w:szCs w:val="32"/>
          <w:u w:val="none"/>
          <w14:textFill>
            <w14:solidFill>
              <w14:schemeClr w14:val="tx1"/>
            </w14:solidFill>
          </w14:textFill>
        </w:rPr>
        <w:t>发挥大数据信息优势，提升违规行为排查和监控能力</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u w:val="none"/>
          <w:lang w:val="en-US" w:eastAsia="zh-CN"/>
          <w14:textFill>
            <w14:solidFill>
              <w14:schemeClr w14:val="tx1"/>
            </w14:solidFill>
          </w14:textFill>
        </w:rPr>
        <w:t>强化属地管理责任和多部门联动，完善省、市、县三级监管机制，</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全流程加强补贴机具研产推用各环节监督管理。</w:t>
      </w:r>
      <w:r>
        <w:rPr>
          <w:rFonts w:hint="default" w:ascii="Times New Roman" w:hAnsi="Times New Roman" w:eastAsia="仿宋_GB2312" w:cs="Times New Roman"/>
          <w:color w:val="000000" w:themeColor="text1"/>
          <w:sz w:val="32"/>
          <w:szCs w:val="32"/>
          <w:u w:val="none"/>
          <w:lang w:val="en-US" w:eastAsia="zh-CN"/>
          <w14:textFill>
            <w14:solidFill>
              <w14:schemeClr w14:val="tx1"/>
            </w14:solidFill>
          </w14:textFill>
        </w:rPr>
        <w:t>鼓励支持农机行业协会发挥引领行业自律功能，强化社会</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 xml:space="preserve">监督。 </w:t>
      </w:r>
    </w:p>
    <w:p>
      <w:pPr>
        <w:keepNext w:val="0"/>
        <w:keepLines w:val="0"/>
        <w:pageBreakBefore w:val="0"/>
        <w:widowControl w:val="0"/>
        <w:kinsoku/>
        <w:wordWrap/>
        <w:overflowPunct/>
        <w:topLinePunct w:val="0"/>
        <w:autoSpaceDE/>
        <w:autoSpaceDN/>
        <w:bidi w:val="0"/>
        <w:adjustRightInd w:val="0"/>
        <w:snapToGrid w:val="0"/>
        <w:spacing w:line="600" w:lineRule="exact"/>
        <w:ind w:right="0" w:rightChars="0" w:firstLine="643"/>
        <w:textAlignment w:val="auto"/>
        <w:outlineLvl w:val="9"/>
        <w:rPr>
          <w:rFonts w:hint="default" w:ascii="Times New Roman" w:hAnsi="Times New Roman" w:eastAsia="仿宋_GB2312" w:cs="Times New Roman"/>
          <w:i w:val="0"/>
          <w:iCs/>
          <w:color w:val="000000" w:themeColor="text1"/>
          <w:sz w:val="32"/>
          <w:szCs w:val="32"/>
          <w:highlight w:val="none"/>
          <w:u w:val="none"/>
          <w:lang w:val="en-US" w:eastAsia="zh-CN"/>
          <w14:textFill>
            <w14:solidFill>
              <w14:schemeClr w14:val="tx1"/>
            </w14:solidFill>
          </w14:textFill>
        </w:rPr>
      </w:pPr>
      <w:r>
        <w:rPr>
          <w:rFonts w:hint="default" w:ascii="Times New Roman" w:hAnsi="Times New Roman" w:eastAsia="楷体_GB2312" w:cs="Times New Roman"/>
          <w:b/>
          <w:bCs/>
          <w:color w:val="000000" w:themeColor="text1"/>
          <w:sz w:val="32"/>
          <w:szCs w:val="32"/>
          <w14:textFill>
            <w14:solidFill>
              <w14:schemeClr w14:val="tx1"/>
            </w14:solidFill>
          </w14:textFill>
        </w:rPr>
        <w:t>（</w:t>
      </w:r>
      <w:r>
        <w:rPr>
          <w:rFonts w:hint="default" w:ascii="Times New Roman" w:hAnsi="Times New Roman" w:eastAsia="楷体_GB2312" w:cs="Times New Roman"/>
          <w:b/>
          <w:bCs/>
          <w:color w:val="000000" w:themeColor="text1"/>
          <w:sz w:val="32"/>
          <w:szCs w:val="32"/>
          <w:lang w:eastAsia="zh-CN"/>
          <w14:textFill>
            <w14:solidFill>
              <w14:schemeClr w14:val="tx1"/>
            </w14:solidFill>
          </w14:textFill>
        </w:rPr>
        <w:t>六</w:t>
      </w:r>
      <w:r>
        <w:rPr>
          <w:rFonts w:hint="default" w:ascii="Times New Roman" w:hAnsi="Times New Roman" w:eastAsia="楷体_GB2312" w:cs="Times New Roman"/>
          <w:b/>
          <w:bCs/>
          <w:color w:val="000000" w:themeColor="text1"/>
          <w:sz w:val="32"/>
          <w:szCs w:val="32"/>
          <w14:textFill>
            <w14:solidFill>
              <w14:schemeClr w14:val="tx1"/>
            </w14:solidFill>
          </w14:textFill>
        </w:rPr>
        <w:t>）在补贴兑付方面着力提升服务效能。</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优化简化资金兑付流程，增加结算批次，推进补贴全流程线上办理，提高补贴办理便利性，确保及时兑付。</w:t>
      </w:r>
      <w:r>
        <w:rPr>
          <w:rFonts w:hint="default" w:ascii="Times New Roman" w:hAnsi="Times New Roman" w:eastAsia="仿宋_GB2312" w:cs="Times New Roman"/>
          <w:bCs w:val="0"/>
          <w:i w:val="0"/>
          <w:iCs/>
          <w:color w:val="000000" w:themeColor="text1"/>
          <w:sz w:val="32"/>
          <w:szCs w:val="32"/>
          <w:u w:val="none"/>
          <w14:textFill>
            <w14:solidFill>
              <w14:schemeClr w14:val="tx1"/>
            </w14:solidFill>
          </w14:textFill>
        </w:rPr>
        <w:t>加强补贴资金管理，</w:t>
      </w:r>
      <w:r>
        <w:rPr>
          <w:rFonts w:hint="default" w:ascii="Times New Roman" w:hAnsi="Times New Roman" w:eastAsia="仿宋_GB2312" w:cs="Times New Roman"/>
          <w:bCs w:val="0"/>
          <w:i w:val="0"/>
          <w:iCs/>
          <w:color w:val="000000" w:themeColor="text1"/>
          <w:sz w:val="32"/>
          <w:szCs w:val="32"/>
          <w:u w:val="none"/>
          <w:lang w:eastAsia="zh-CN"/>
          <w14:textFill>
            <w14:solidFill>
              <w14:schemeClr w14:val="tx1"/>
            </w14:solidFill>
          </w14:textFill>
        </w:rPr>
        <w:t>落实</w:t>
      </w:r>
      <w:r>
        <w:rPr>
          <w:rFonts w:hint="default" w:ascii="Times New Roman" w:hAnsi="Times New Roman" w:eastAsia="仿宋_GB2312" w:cs="Times New Roman"/>
          <w:bCs w:val="0"/>
          <w:i w:val="0"/>
          <w:iCs/>
          <w:color w:val="000000" w:themeColor="text1"/>
          <w:sz w:val="32"/>
          <w:szCs w:val="32"/>
          <w:u w:val="none"/>
          <w14:textFill>
            <w14:solidFill>
              <w14:schemeClr w14:val="tx1"/>
            </w14:solidFill>
          </w14:textFill>
        </w:rPr>
        <w:t>专款专用</w:t>
      </w:r>
      <w:r>
        <w:rPr>
          <w:rFonts w:hint="default" w:ascii="Times New Roman" w:hAnsi="Times New Roman" w:eastAsia="仿宋_GB2312" w:cs="Times New Roman"/>
          <w:bCs w:val="0"/>
          <w:i w:val="0"/>
          <w:iCs/>
          <w:color w:val="000000" w:themeColor="text1"/>
          <w:sz w:val="32"/>
          <w:szCs w:val="32"/>
          <w:u w:val="none"/>
          <w:lang w:eastAsia="zh-CN"/>
          <w14:textFill>
            <w14:solidFill>
              <w14:schemeClr w14:val="tx1"/>
            </w14:solidFill>
          </w14:textFill>
        </w:rPr>
        <w:t>要求</w:t>
      </w:r>
      <w:r>
        <w:rPr>
          <w:rFonts w:hint="default" w:ascii="Times New Roman" w:hAnsi="Times New Roman" w:eastAsia="仿宋_GB2312" w:cs="Times New Roman"/>
          <w:bCs w:val="0"/>
          <w:i w:val="0"/>
          <w:iCs/>
          <w:color w:val="000000" w:themeColor="text1"/>
          <w:sz w:val="32"/>
          <w:szCs w:val="32"/>
          <w:u w:val="none"/>
          <w14:textFill>
            <w14:solidFill>
              <w14:schemeClr w14:val="tx1"/>
            </w14:solidFill>
          </w14:textFill>
        </w:rPr>
        <w:t>，</w:t>
      </w:r>
      <w:r>
        <w:rPr>
          <w:rFonts w:hint="default" w:ascii="Times New Roman" w:hAnsi="Times New Roman" w:eastAsia="仿宋_GB2312" w:cs="Times New Roman"/>
          <w:i w:val="0"/>
          <w:iCs/>
          <w:color w:val="000000" w:themeColor="text1"/>
          <w:sz w:val="32"/>
          <w:szCs w:val="32"/>
          <w:u w:val="none"/>
          <w:lang w:val="en-US" w:eastAsia="zh-CN"/>
          <w14:textFill>
            <w14:solidFill>
              <w14:schemeClr w14:val="tx1"/>
            </w14:solidFill>
          </w14:textFill>
        </w:rPr>
        <w:t>加大对超期不兑付、兑付慢问题治理力度</w:t>
      </w:r>
      <w:r>
        <w:rPr>
          <w:rFonts w:hint="default" w:ascii="Times New Roman" w:hAnsi="Times New Roman" w:eastAsia="仿宋_GB2312" w:cs="Times New Roman"/>
          <w:i w:val="0"/>
          <w:iCs/>
          <w:color w:val="000000" w:themeColor="text1"/>
          <w:sz w:val="32"/>
          <w:szCs w:val="32"/>
          <w:u w:val="none"/>
          <w14:textFill>
            <w14:solidFill>
              <w14:schemeClr w14:val="tx1"/>
            </w14:solidFill>
          </w14:textFill>
        </w:rPr>
        <w:t>，</w:t>
      </w:r>
      <w:r>
        <w:rPr>
          <w:rFonts w:hint="default" w:ascii="Times New Roman" w:hAnsi="Times New Roman" w:eastAsia="仿宋_GB2312" w:cs="Times New Roman"/>
          <w:i w:val="0"/>
          <w:iCs/>
          <w:color w:val="000000" w:themeColor="text1"/>
          <w:sz w:val="32"/>
          <w:szCs w:val="32"/>
          <w:u w:val="none"/>
          <w:lang w:eastAsia="zh-CN"/>
          <w14:textFill>
            <w14:solidFill>
              <w14:schemeClr w14:val="tx1"/>
            </w14:solidFill>
          </w14:textFill>
        </w:rPr>
        <w:t>补贴</w:t>
      </w:r>
      <w:r>
        <w:rPr>
          <w:rFonts w:hint="default" w:ascii="Times New Roman" w:hAnsi="Times New Roman" w:eastAsia="仿宋_GB2312" w:cs="Times New Roman"/>
          <w:i w:val="0"/>
          <w:iCs/>
          <w:color w:val="000000" w:themeColor="text1"/>
          <w:sz w:val="32"/>
          <w:szCs w:val="32"/>
          <w:u w:val="none"/>
          <w:lang w:val="en-US" w:eastAsia="zh-CN"/>
          <w14:textFill>
            <w14:solidFill>
              <w14:schemeClr w14:val="tx1"/>
            </w14:solidFill>
          </w14:textFill>
        </w:rPr>
        <w:t>预算执行情况与下一年</w:t>
      </w:r>
      <w:r>
        <w:rPr>
          <w:rFonts w:hint="default" w:ascii="Times New Roman" w:hAnsi="Times New Roman" w:eastAsia="仿宋_GB2312" w:cs="Times New Roman"/>
          <w:i w:val="0"/>
          <w:iCs/>
          <w:color w:val="000000" w:themeColor="text1"/>
          <w:sz w:val="32"/>
          <w:szCs w:val="32"/>
          <w:u w:val="none"/>
          <w:lang w:eastAsia="zh-CN"/>
          <w14:textFill>
            <w14:solidFill>
              <w14:schemeClr w14:val="tx1"/>
            </w14:solidFill>
          </w14:textFill>
        </w:rPr>
        <w:t>度</w:t>
      </w:r>
      <w:r>
        <w:rPr>
          <w:rFonts w:hint="default" w:ascii="Times New Roman" w:hAnsi="Times New Roman" w:eastAsia="仿宋_GB2312" w:cs="Times New Roman"/>
          <w:i w:val="0"/>
          <w:iCs/>
          <w:color w:val="000000" w:themeColor="text1"/>
          <w:sz w:val="32"/>
          <w:szCs w:val="32"/>
          <w:u w:val="none"/>
          <w:lang w:val="en-US" w:eastAsia="zh-CN"/>
          <w14:textFill>
            <w14:solidFill>
              <w14:schemeClr w14:val="tx1"/>
            </w14:solidFill>
          </w14:textFill>
        </w:rPr>
        <w:t>资金安排挂钩</w:t>
      </w:r>
      <w:r>
        <w:rPr>
          <w:rFonts w:hint="default" w:ascii="Times New Roman" w:hAnsi="Times New Roman" w:eastAsia="仿宋_GB2312" w:cs="Times New Roman"/>
          <w:bCs w:val="0"/>
          <w:i w:val="0"/>
          <w:iCs/>
          <w:color w:val="000000" w:themeColor="text1"/>
          <w:sz w:val="32"/>
          <w:szCs w:val="32"/>
          <w:u w:val="none"/>
          <w:lang w:eastAsia="zh-CN"/>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黑体"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黑体" w:cs="Times New Roman"/>
          <w:color w:val="000000" w:themeColor="text1"/>
          <w:sz w:val="32"/>
          <w:szCs w:val="32"/>
          <w:lang w:val="en-US" w:eastAsia="zh-CN"/>
          <w14:textFill>
            <w14:solidFill>
              <w14:schemeClr w14:val="tx1"/>
            </w14:solidFill>
          </w14:textFill>
        </w:rPr>
        <w:t xml:space="preserve"> </w:t>
      </w:r>
      <w:r>
        <w:rPr>
          <w:rFonts w:hint="eastAsia" w:ascii="Times New Roman" w:hAnsi="Times New Roman" w:eastAsia="黑体" w:cs="Times New Roman"/>
          <w:color w:val="000000" w:themeColor="text1"/>
          <w:sz w:val="32"/>
          <w:szCs w:val="32"/>
          <w:lang w:val="en-US" w:eastAsia="zh-CN"/>
          <w14:textFill>
            <w14:solidFill>
              <w14:schemeClr w14:val="tx1"/>
            </w14:solidFill>
          </w14:textFill>
        </w:rPr>
        <w:t>二</w:t>
      </w:r>
      <w:r>
        <w:rPr>
          <w:rFonts w:hint="default" w:ascii="Times New Roman" w:hAnsi="Times New Roman" w:eastAsia="黑体" w:cs="Times New Roman"/>
          <w:color w:val="000000" w:themeColor="text1"/>
          <w:sz w:val="32"/>
          <w:szCs w:val="32"/>
          <w14:textFill>
            <w14:solidFill>
              <w14:schemeClr w14:val="tx1"/>
            </w14:solidFill>
          </w14:textFill>
        </w:rPr>
        <w:t>、补贴对象和补贴标准</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楷体_GB2312" w:cs="Times New Roman"/>
          <w:b/>
          <w:bCs/>
          <w:color w:val="000000" w:themeColor="text1"/>
          <w:sz w:val="32"/>
          <w:szCs w:val="32"/>
          <w:lang w:val="en-US" w:eastAsia="zh-CN"/>
          <w14:textFill>
            <w14:solidFill>
              <w14:schemeClr w14:val="tx1"/>
            </w14:solidFill>
          </w14:textFill>
        </w:rPr>
        <w:t>（一）补贴对象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firstLine="64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补贴对象为从事农业生产的农民和农业生产经营组织（以下简称</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14:textFill>
            <w14:solidFill>
              <w14:schemeClr w14:val="tx1"/>
            </w14:solidFill>
          </w14:textFill>
        </w:rPr>
        <w:t>购机者</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14:textFill>
            <w14:solidFill>
              <w14:schemeClr w14:val="tx1"/>
            </w14:solidFill>
          </w14:textFill>
        </w:rPr>
        <w:t>)，其中农业生产经营组织包括农村集体经济组织</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14:textFill>
            <w14:solidFill>
              <w14:schemeClr w14:val="tx1"/>
            </w14:solidFill>
          </w14:textFill>
        </w:rPr>
        <w:t>农民专业合作经济组织、农业企业和其他从事农业生产经营的组织。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firstLine="640"/>
        <w:jc w:val="both"/>
        <w:textAlignment w:val="auto"/>
        <w:outlineLvl w:val="9"/>
        <w:rPr>
          <w:rFonts w:hint="default" w:ascii="Times New Roman" w:hAnsi="Times New Roman" w:eastAsia="楷体_GB2312" w:cs="Times New Roman"/>
          <w:b/>
          <w:bCs/>
          <w:color w:val="000000" w:themeColor="text1"/>
          <w:sz w:val="32"/>
          <w:szCs w:val="32"/>
          <w:lang w:eastAsia="zh-CN"/>
          <w14:textFill>
            <w14:solidFill>
              <w14:schemeClr w14:val="tx1"/>
            </w14:solidFill>
          </w14:textFill>
        </w:rPr>
      </w:pPr>
      <w:r>
        <w:rPr>
          <w:rFonts w:hint="default" w:ascii="Times New Roman" w:hAnsi="Times New Roman" w:eastAsia="楷体_GB2312" w:cs="Times New Roman"/>
          <w:b/>
          <w:bCs/>
          <w:color w:val="000000" w:themeColor="text1"/>
          <w:sz w:val="32"/>
          <w:szCs w:val="32"/>
          <w:lang w:eastAsia="zh-CN"/>
          <w14:textFill>
            <w14:solidFill>
              <w14:schemeClr w14:val="tx1"/>
            </w14:solidFill>
          </w14:textFill>
        </w:rPr>
        <w:t>（二）补贴标准</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jc w:val="both"/>
        <w:textAlignment w:val="auto"/>
        <w:outlineLvl w:val="9"/>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u w:val="none"/>
          <w14:textFill>
            <w14:solidFill>
              <w14:schemeClr w14:val="tx1"/>
            </w14:solidFill>
          </w14:textFill>
        </w:rPr>
        <w:t>中央财政农机购置与应用补贴实行定额补贴。农业农村部、财政部</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组织制定全国补贴范围内通用类农业机械最高补贴额。按照不超过同类同档产品上年市场销售均价的30%测算确定</w:t>
      </w:r>
      <w:r>
        <w:rPr>
          <w:rFonts w:hint="eastAsia" w:ascii="Times New Roman" w:hAnsi="Times New Roman" w:eastAsia="仿宋_GB2312" w:cs="Times New Roman"/>
          <w:color w:val="000000" w:themeColor="text1"/>
          <w:sz w:val="32"/>
          <w:szCs w:val="32"/>
          <w:u w:val="none"/>
          <w:lang w:eastAsia="zh-CN"/>
          <w14:textFill>
            <w14:solidFill>
              <w14:schemeClr w14:val="tx1"/>
            </w14:solidFill>
          </w14:textFill>
        </w:rPr>
        <w:t>宁夏</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补贴范围内农业机械的补贴额，其中通用类机械不得超过最高补贴额。围绕我区农业生产急需适用、重点短板机具的推广应用，选择部分产品提高补贴额测算比例，补贴额测算比例原则上最高不超过</w:t>
      </w:r>
      <w:r>
        <w:rPr>
          <w:rFonts w:hint="default" w:ascii="Times New Roman" w:hAnsi="Times New Roman" w:eastAsia="仿宋_GB2312" w:cs="Times New Roman"/>
          <w:color w:val="000000" w:themeColor="text1"/>
          <w:sz w:val="32"/>
          <w:szCs w:val="32"/>
          <w:u w:val="none"/>
          <w:lang w:val="en-US" w:eastAsia="zh-CN"/>
          <w14:textFill>
            <w14:solidFill>
              <w14:schemeClr w14:val="tx1"/>
            </w14:solidFill>
          </w14:textFill>
        </w:rPr>
        <w:t>35%</w:t>
      </w:r>
      <w:r>
        <w:rPr>
          <w:rFonts w:hint="default" w:ascii="Times New Roman" w:hAnsi="Times New Roman" w:eastAsia="仿宋_GB2312" w:cs="Times New Roman"/>
          <w:color w:val="000000" w:themeColor="text1"/>
          <w:sz w:val="32"/>
          <w:szCs w:val="32"/>
          <w:u w:val="none"/>
          <w14:textFill>
            <w14:solidFill>
              <w14:schemeClr w14:val="tx1"/>
            </w14:solidFill>
          </w14:textFill>
        </w:rPr>
        <w:t>。对区域内保有量明显过多、技术相对落后的机具品目或档次降低补贴标准，并逐步退出补贴范围。</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jc w:val="both"/>
        <w:textAlignment w:val="auto"/>
        <w:outlineLvl w:val="9"/>
        <w:rPr>
          <w:rFonts w:hint="default" w:ascii="Times New Roman" w:hAnsi="Times New Roman" w:eastAsia="黑体"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eastAsia" w:ascii="黑体" w:hAnsi="黑体" w:eastAsia="黑体" w:cs="黑体"/>
          <w:color w:val="000000" w:themeColor="text1"/>
          <w:sz w:val="32"/>
          <w:szCs w:val="32"/>
          <w:lang w:val="en-US" w:eastAsia="zh-CN"/>
          <w14:textFill>
            <w14:solidFill>
              <w14:schemeClr w14:val="tx1"/>
            </w14:solidFill>
          </w14:textFill>
        </w:rPr>
        <w:t>三</w:t>
      </w:r>
      <w:r>
        <w:rPr>
          <w:rFonts w:hint="eastAsia" w:ascii="黑体" w:hAnsi="黑体" w:eastAsia="黑体" w:cs="黑体"/>
          <w:color w:val="000000" w:themeColor="text1"/>
          <w:sz w:val="32"/>
          <w:szCs w:val="32"/>
          <w:lang w:eastAsia="zh-CN"/>
          <w14:textFill>
            <w14:solidFill>
              <w14:schemeClr w14:val="tx1"/>
            </w14:solidFill>
          </w14:textFill>
        </w:rPr>
        <w:t>、</w:t>
      </w:r>
      <w:r>
        <w:rPr>
          <w:rFonts w:hint="default" w:ascii="Times New Roman" w:hAnsi="Times New Roman" w:eastAsia="黑体" w:cs="Times New Roman"/>
          <w:color w:val="000000" w:themeColor="text1"/>
          <w:sz w:val="32"/>
          <w:szCs w:val="32"/>
          <w14:textFill>
            <w14:solidFill>
              <w14:schemeClr w14:val="tx1"/>
            </w14:solidFill>
          </w14:textFill>
        </w:rPr>
        <w:t>资金分配和使用</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right="0" w:rightChars="0" w:firstLine="640" w:firstLineChars="200"/>
        <w:jc w:val="both"/>
        <w:textAlignment w:val="auto"/>
        <w:outlineLvl w:val="9"/>
        <w:rPr>
          <w:rFonts w:hint="default" w:ascii="Times New Roman" w:hAnsi="Times New Roman" w:eastAsia="仿宋_GB2312" w:cs="Times New Roman"/>
          <w:color w:val="000000" w:themeColor="text1"/>
          <w:sz w:val="32"/>
          <w:szCs w:val="32"/>
          <w:vertAlign w:val="baseline"/>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农机购置补贴主要用于支持购置先进适用</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的</w:t>
      </w:r>
      <w:r>
        <w:rPr>
          <w:rFonts w:hint="default" w:ascii="Times New Roman" w:hAnsi="Times New Roman" w:eastAsia="仿宋_GB2312" w:cs="Times New Roman"/>
          <w:color w:val="000000" w:themeColor="text1"/>
          <w:sz w:val="32"/>
          <w:szCs w:val="32"/>
          <w14:textFill>
            <w14:solidFill>
              <w14:schemeClr w14:val="tx1"/>
            </w14:solidFill>
          </w14:textFill>
        </w:rPr>
        <w:t>农业机械，以及开展有关试点和农机报废更新等</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bCs w:val="0"/>
          <w:i w:val="0"/>
          <w:iCs/>
          <w:color w:val="000000" w:themeColor="text1"/>
          <w:sz w:val="32"/>
          <w:szCs w:val="32"/>
          <w:u w:val="none"/>
          <w14:textFill>
            <w14:solidFill>
              <w14:schemeClr w14:val="tx1"/>
            </w14:solidFill>
          </w14:textFill>
        </w:rPr>
        <w:t>不得挤占、截留、挪用或用于其他</w:t>
      </w:r>
      <w:r>
        <w:rPr>
          <w:rFonts w:hint="default" w:ascii="Times New Roman" w:hAnsi="Times New Roman" w:eastAsia="仿宋_GB2312" w:cs="Times New Roman"/>
          <w:bCs w:val="0"/>
          <w:i w:val="0"/>
          <w:iCs/>
          <w:color w:val="000000" w:themeColor="text1"/>
          <w:sz w:val="32"/>
          <w:szCs w:val="32"/>
          <w:u w:val="none"/>
          <w:lang w:eastAsia="zh-CN"/>
          <w14:textFill>
            <w14:solidFill>
              <w14:schemeClr w14:val="tx1"/>
            </w14:solidFill>
          </w14:textFill>
        </w:rPr>
        <w:t>支出</w:t>
      </w:r>
      <w:r>
        <w:rPr>
          <w:rFonts w:hint="default" w:ascii="Times New Roman" w:hAnsi="Times New Roman" w:eastAsia="仿宋_GB2312" w:cs="Times New Roman"/>
          <w:color w:val="000000" w:themeColor="text1"/>
          <w:sz w:val="32"/>
          <w:szCs w:val="32"/>
          <w14:textFill>
            <w14:solidFill>
              <w14:schemeClr w14:val="tx1"/>
            </w14:solidFill>
          </w14:textFill>
        </w:rPr>
        <w:t>。</w:t>
      </w:r>
      <w:r>
        <w:rPr>
          <w:rFonts w:hint="default" w:ascii="Times New Roman" w:hAnsi="Times New Roman" w:eastAsia="仿宋_GB2312" w:cs="Times New Roman"/>
          <w:color w:val="000000" w:themeColor="text1"/>
          <w:sz w:val="32"/>
          <w:szCs w:val="32"/>
          <w:vertAlign w:val="baseline"/>
          <w:lang w:eastAsia="zh-CN"/>
          <w14:textFill>
            <w14:solidFill>
              <w14:schemeClr w14:val="tx1"/>
            </w14:solidFill>
          </w14:textFill>
        </w:rPr>
        <w:t>自治区</w:t>
      </w:r>
      <w:r>
        <w:rPr>
          <w:rFonts w:hint="default" w:ascii="Times New Roman" w:hAnsi="Times New Roman" w:eastAsia="仿宋_GB2312" w:cs="Times New Roman"/>
          <w:bCs w:val="0"/>
          <w:i w:val="0"/>
          <w:iCs/>
          <w:color w:val="000000" w:themeColor="text1"/>
          <w:sz w:val="32"/>
          <w:szCs w:val="32"/>
          <w:u w:val="none"/>
          <w:lang w:eastAsia="zh-CN"/>
          <w14:textFill>
            <w14:solidFill>
              <w14:schemeClr w14:val="tx1"/>
            </w14:solidFill>
          </w14:textFill>
        </w:rPr>
        <w:t>按照有关规定，履行</w:t>
      </w:r>
      <w:r>
        <w:rPr>
          <w:rFonts w:hint="default" w:ascii="Times New Roman" w:hAnsi="Times New Roman" w:eastAsia="仿宋_GB2312" w:cs="Times New Roman"/>
          <w:color w:val="000000" w:themeColor="text1"/>
          <w:sz w:val="32"/>
          <w:szCs w:val="32"/>
          <w:vertAlign w:val="baseline"/>
          <w14:textFill>
            <w14:solidFill>
              <w14:schemeClr w14:val="tx1"/>
            </w14:solidFill>
          </w14:textFill>
        </w:rPr>
        <w:t>法定支出责任，配套</w:t>
      </w:r>
      <w:r>
        <w:rPr>
          <w:rFonts w:hint="default" w:ascii="Times New Roman" w:hAnsi="Times New Roman" w:eastAsia="仿宋_GB2312" w:cs="Times New Roman"/>
          <w:color w:val="000000" w:themeColor="text1"/>
          <w:sz w:val="32"/>
          <w:szCs w:val="32"/>
          <w:vertAlign w:val="baseline"/>
          <w:lang w:eastAsia="zh-CN"/>
          <w14:textFill>
            <w14:solidFill>
              <w14:schemeClr w14:val="tx1"/>
            </w14:solidFill>
          </w14:textFill>
        </w:rPr>
        <w:t>安排</w:t>
      </w:r>
      <w:r>
        <w:rPr>
          <w:rFonts w:hint="default" w:ascii="Times New Roman" w:hAnsi="Times New Roman" w:eastAsia="仿宋_GB2312" w:cs="Times New Roman"/>
          <w:color w:val="000000" w:themeColor="text1"/>
          <w:sz w:val="32"/>
          <w:szCs w:val="32"/>
          <w:vertAlign w:val="baseline"/>
          <w14:textFill>
            <w14:solidFill>
              <w14:schemeClr w14:val="tx1"/>
            </w14:solidFill>
          </w14:textFill>
        </w:rPr>
        <w:t>省级财政资金支持补贴兑付</w:t>
      </w:r>
      <w:r>
        <w:rPr>
          <w:rFonts w:hint="default" w:ascii="Times New Roman" w:hAnsi="Times New Roman" w:eastAsia="仿宋_GB2312" w:cs="Times New Roman"/>
          <w:color w:val="000000" w:themeColor="text1"/>
          <w:sz w:val="32"/>
          <w:szCs w:val="32"/>
          <w:vertAlign w:val="baseli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自治区</w:t>
      </w:r>
      <w:r>
        <w:rPr>
          <w:rFonts w:hint="default" w:ascii="Times New Roman" w:hAnsi="Times New Roman" w:eastAsia="仿宋_GB2312" w:cs="Times New Roman"/>
          <w:color w:val="000000" w:themeColor="text1"/>
          <w:sz w:val="32"/>
          <w:szCs w:val="32"/>
          <w:u w:val="none"/>
          <w14:textFill>
            <w14:solidFill>
              <w14:schemeClr w14:val="tx1"/>
            </w14:solidFill>
          </w14:textFill>
        </w:rPr>
        <w:t>农业农村</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厅</w:t>
      </w:r>
      <w:r>
        <w:rPr>
          <w:rFonts w:hint="default" w:ascii="Times New Roman" w:hAnsi="Times New Roman" w:eastAsia="仿宋_GB2312" w:cs="Times New Roman"/>
          <w:color w:val="000000" w:themeColor="text1"/>
          <w:sz w:val="32"/>
          <w:szCs w:val="32"/>
          <w:u w:val="none"/>
          <w14:textFill>
            <w14:solidFill>
              <w14:schemeClr w14:val="tx1"/>
            </w14:solidFill>
          </w14:textFill>
        </w:rPr>
        <w:t>会同</w:t>
      </w:r>
      <w:r>
        <w:rPr>
          <w:rFonts w:hint="eastAsia" w:ascii="Times New Roman" w:hAnsi="Times New Roman" w:eastAsia="仿宋_GB2312" w:cs="Times New Roman"/>
          <w:color w:val="000000" w:themeColor="text1"/>
          <w:sz w:val="32"/>
          <w:szCs w:val="32"/>
          <w:u w:val="none"/>
          <w:lang w:eastAsia="zh-CN"/>
          <w14:textFill>
            <w14:solidFill>
              <w14:schemeClr w14:val="tx1"/>
            </w14:solidFill>
          </w14:textFill>
        </w:rPr>
        <w:t>财政厅</w:t>
      </w:r>
      <w:r>
        <w:rPr>
          <w:rFonts w:hint="default" w:ascii="Times New Roman" w:hAnsi="Times New Roman" w:eastAsia="仿宋_GB2312" w:cs="Times New Roman"/>
          <w:color w:val="000000" w:themeColor="text1"/>
          <w:sz w:val="32"/>
          <w:szCs w:val="32"/>
          <w:u w:val="none"/>
          <w14:textFill>
            <w14:solidFill>
              <w14:schemeClr w14:val="tx1"/>
            </w14:solidFill>
          </w14:textFill>
        </w:rPr>
        <w:t>测算分配资金，加强资金使用情况监测。</w:t>
      </w:r>
      <w:bookmarkStart w:id="0" w:name="_Hlk147552170"/>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自治区农业农村厅及时跟踪掌握市场价格变动情况，发现具体产品或档次的财政资金补贴比例过高的，应当及时调查核实，并下调相关产品或档次的补贴额；及时将区域内保有量明显过多、技术相对落后的机具品目或档次剔出补贴范围。</w:t>
      </w:r>
      <w:bookmarkStart w:id="1" w:name="_Hlk149897025"/>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在补贴资金满足兑付需求的前提下，因</w:t>
      </w:r>
      <w:r>
        <w:rPr>
          <w:rFonts w:hint="default" w:ascii="Times New Roman" w:hAnsi="Times New Roman" w:eastAsia="仿宋_GB2312" w:cs="Times New Roman"/>
          <w:bCs w:val="0"/>
          <w:i w:val="0"/>
          <w:iCs/>
          <w:color w:val="000000" w:themeColor="text1"/>
          <w:sz w:val="32"/>
          <w:szCs w:val="32"/>
          <w:u w:val="none"/>
          <w:lang w:eastAsia="zh-CN"/>
          <w14:textFill>
            <w14:solidFill>
              <w14:schemeClr w14:val="tx1"/>
            </w14:solidFill>
          </w14:textFill>
        </w:rPr>
        <w:t>保障粮食和重要农产品稳定安全供给重大战略需要、农业生产急需适用等情况，需提高补贴额测算比例或</w:t>
      </w:r>
      <w:r>
        <w:rPr>
          <w:rFonts w:hint="default" w:ascii="Times New Roman" w:hAnsi="Times New Roman" w:eastAsia="仿宋_GB2312" w:cs="Times New Roman"/>
          <w:bCs w:val="0"/>
          <w:i w:val="0"/>
          <w:iCs/>
          <w:color w:val="000000" w:themeColor="text1"/>
          <w:sz w:val="32"/>
          <w:szCs w:val="32"/>
          <w:u w:val="none"/>
          <w:lang w:val="en-US" w:eastAsia="zh-CN"/>
          <w14:textFill>
            <w14:solidFill>
              <w14:schemeClr w14:val="tx1"/>
            </w14:solidFill>
          </w14:textFill>
        </w:rPr>
        <w:t>实施</w:t>
      </w:r>
      <w:r>
        <w:rPr>
          <w:rFonts w:hint="default" w:ascii="Times New Roman" w:hAnsi="Times New Roman" w:eastAsia="仿宋_GB2312" w:cs="Times New Roman"/>
          <w:bCs w:val="0"/>
          <w:i w:val="0"/>
          <w:iCs/>
          <w:color w:val="000000" w:themeColor="text1"/>
          <w:sz w:val="32"/>
          <w:szCs w:val="32"/>
          <w:u w:val="none"/>
          <w:lang w:eastAsia="zh-CN"/>
          <w14:textFill>
            <w14:solidFill>
              <w14:schemeClr w14:val="tx1"/>
            </w14:solidFill>
          </w14:textFill>
        </w:rPr>
        <w:t>累加补贴的，由</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自治区</w:t>
      </w:r>
      <w:r>
        <w:rPr>
          <w:rFonts w:hint="default" w:ascii="Times New Roman" w:hAnsi="Times New Roman" w:eastAsia="仿宋_GB2312" w:cs="Times New Roman"/>
          <w:color w:val="000000" w:themeColor="text1"/>
          <w:sz w:val="32"/>
          <w:szCs w:val="32"/>
          <w:u w:val="none"/>
          <w14:textFill>
            <w14:solidFill>
              <w14:schemeClr w14:val="tx1"/>
            </w14:solidFill>
          </w14:textFill>
        </w:rPr>
        <w:t>农业农村</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厅、</w:t>
      </w:r>
      <w:r>
        <w:rPr>
          <w:rFonts w:hint="default" w:ascii="Times New Roman" w:hAnsi="Times New Roman" w:eastAsia="仿宋_GB2312" w:cs="Times New Roman"/>
          <w:color w:val="000000" w:themeColor="text1"/>
          <w:sz w:val="32"/>
          <w:szCs w:val="32"/>
          <w:vertAlign w:val="baseline"/>
          <w:lang w:eastAsia="zh-CN"/>
          <w14:textFill>
            <w14:solidFill>
              <w14:schemeClr w14:val="tx1"/>
            </w14:solidFill>
          </w14:textFill>
        </w:rPr>
        <w:t>自治区财政厅</w:t>
      </w:r>
      <w:r>
        <w:rPr>
          <w:rFonts w:hint="default" w:ascii="Times New Roman" w:hAnsi="Times New Roman" w:eastAsia="仿宋_GB2312" w:cs="Times New Roman"/>
          <w:bCs w:val="0"/>
          <w:i w:val="0"/>
          <w:iCs/>
          <w:color w:val="000000" w:themeColor="text1"/>
          <w:sz w:val="32"/>
          <w:szCs w:val="32"/>
          <w:u w:val="none"/>
          <w:lang w:eastAsia="zh-CN"/>
          <w14:textFill>
            <w14:solidFill>
              <w14:schemeClr w14:val="tx1"/>
            </w14:solidFill>
          </w14:textFill>
        </w:rPr>
        <w:t>联合报农业农村部、财政部予以备案后再行实施。</w:t>
      </w:r>
      <w:bookmarkEnd w:id="0"/>
      <w:bookmarkEnd w:id="1"/>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jc w:val="both"/>
        <w:textAlignment w:val="auto"/>
        <w:outlineLvl w:val="9"/>
        <w:rPr>
          <w:rFonts w:hint="default" w:ascii="Times New Roman" w:hAnsi="Times New Roman" w:eastAsia="黑体" w:cs="Times New Roman"/>
          <w:color w:val="000000" w:themeColor="text1"/>
          <w:sz w:val="32"/>
          <w:szCs w:val="32"/>
          <w:lang w:eastAsia="zh-CN"/>
          <w14:textFill>
            <w14:solidFill>
              <w14:schemeClr w14:val="tx1"/>
            </w14:solidFill>
          </w14:textFill>
        </w:rPr>
      </w:pPr>
      <w:r>
        <w:rPr>
          <w:rFonts w:hint="eastAsia" w:ascii="Times New Roman" w:hAnsi="Times New Roman" w:eastAsia="黑体" w:cs="Times New Roman"/>
          <w:color w:val="000000" w:themeColor="text1"/>
          <w:sz w:val="32"/>
          <w:szCs w:val="32"/>
          <w:lang w:eastAsia="zh-CN"/>
          <w14:textFill>
            <w14:solidFill>
              <w14:schemeClr w14:val="tx1"/>
            </w14:solidFill>
          </w14:textFill>
        </w:rPr>
        <w:t>四</w:t>
      </w:r>
      <w:r>
        <w:rPr>
          <w:rFonts w:hint="default" w:ascii="Times New Roman" w:hAnsi="Times New Roman" w:eastAsia="黑体" w:cs="Times New Roman"/>
          <w:color w:val="000000" w:themeColor="text1"/>
          <w:sz w:val="32"/>
          <w:szCs w:val="32"/>
          <w:lang w:eastAsia="zh-CN"/>
          <w14:textFill>
            <w14:solidFill>
              <w14:schemeClr w14:val="tx1"/>
            </w14:solidFill>
          </w14:textFill>
        </w:rPr>
        <w:t>、实施要求</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jc w:val="both"/>
        <w:textAlignment w:val="auto"/>
        <w:outlineLvl w:val="9"/>
        <w:rPr>
          <w:rFonts w:hint="default" w:ascii="Times New Roman" w:hAnsi="Times New Roman" w:eastAsia="仿宋_GB2312" w:cs="Times New Roman"/>
          <w:color w:val="000000" w:themeColor="text1"/>
          <w:sz w:val="32"/>
          <w:szCs w:val="32"/>
          <w:lang w:eastAsia="zh-CN"/>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楷体_GB2312" w:cs="Times New Roman"/>
          <w:b/>
          <w:bCs/>
          <w:color w:val="000000" w:themeColor="text1"/>
          <w:sz w:val="32"/>
          <w:szCs w:val="32"/>
          <w:lang w:val="en-US" w:eastAsia="zh-CN"/>
          <w14:textFill>
            <w14:solidFill>
              <w14:schemeClr w14:val="tx1"/>
            </w14:solidFill>
          </w14:textFill>
        </w:rPr>
        <w:t xml:space="preserve"> </w:t>
      </w:r>
      <w:r>
        <w:rPr>
          <w:rFonts w:hint="default" w:ascii="Times New Roman" w:hAnsi="Times New Roman" w:eastAsia="楷体_GB2312" w:cs="Times New Roman"/>
          <w:b/>
          <w:bCs/>
          <w:color w:val="000000" w:themeColor="text1"/>
          <w:sz w:val="32"/>
          <w:szCs w:val="32"/>
          <w:lang w:eastAsia="zh-CN"/>
          <w14:textFill>
            <w14:solidFill>
              <w14:schemeClr w14:val="tx1"/>
            </w14:solidFill>
          </w14:textFill>
        </w:rPr>
        <w:t>（一）加强领导，明确分工。</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各级农业农村、财政部门要</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建立健全政府领导下的联合实施和监管机制，切实加强组织协调，密切沟通配合，健全完善风险防控工作制度和内部控制规程，明确职责分工，形成工作合力。组织开展业务培训和廉政警示教育，提高补贴工作人员业务素质和风险防控能力。进一步明确职责分工，深入落实市级及以下农业农村部门组织实施、审核监管责任和财政部门资金兑付、资金监管责任。加强绩效管理，形成管理闭环，切实提升政策实施管理工作能力水平。</w:t>
      </w:r>
    </w:p>
    <w:p>
      <w:pPr>
        <w:keepNext w:val="0"/>
        <w:keepLines w:val="0"/>
        <w:pageBreakBefore w:val="0"/>
        <w:widowControl w:val="0"/>
        <w:kinsoku/>
        <w:wordWrap/>
        <w:overflowPunct/>
        <w:topLinePunct w:val="0"/>
        <w:autoSpaceDE/>
        <w:autoSpaceDN/>
        <w:bidi w:val="0"/>
        <w:adjustRightInd w:val="0"/>
        <w:snapToGrid w:val="0"/>
        <w:spacing w:line="600" w:lineRule="exact"/>
        <w:ind w:right="0" w:rightChars="0" w:firstLine="642" w:firstLineChars="200"/>
        <w:textAlignment w:val="auto"/>
        <w:outlineLvl w:val="9"/>
        <w:rPr>
          <w:rFonts w:hint="default" w:ascii="Times New Roman" w:hAnsi="Times New Roman" w:eastAsia="楷体_GB2312" w:cs="Times New Roman"/>
          <w:b/>
          <w:bCs/>
          <w:color w:val="000000" w:themeColor="text1"/>
          <w:sz w:val="32"/>
          <w:szCs w:val="32"/>
          <w:lang w:eastAsia="zh-CN"/>
          <w14:textFill>
            <w14:solidFill>
              <w14:schemeClr w14:val="tx1"/>
            </w14:solidFill>
          </w14:textFill>
        </w:rPr>
      </w:pPr>
      <w:r>
        <w:rPr>
          <w:rFonts w:hint="default" w:ascii="Times New Roman" w:hAnsi="Times New Roman" w:eastAsia="楷体_GB2312" w:cs="Times New Roman"/>
          <w:b/>
          <w:bCs/>
          <w:color w:val="000000" w:themeColor="text1"/>
          <w:sz w:val="32"/>
          <w:szCs w:val="32"/>
          <w:lang w:eastAsia="zh-CN"/>
          <w14:textFill>
            <w14:solidFill>
              <w14:schemeClr w14:val="tx1"/>
            </w14:solidFill>
          </w14:textFill>
        </w:rPr>
        <w:t>（二）</w:t>
      </w:r>
      <w:r>
        <w:rPr>
          <w:rFonts w:hint="default" w:ascii="Times New Roman" w:hAnsi="Times New Roman" w:eastAsia="楷体_GB2312" w:cs="Times New Roman"/>
          <w:b/>
          <w:bCs/>
          <w:color w:val="000000" w:themeColor="text1"/>
          <w:sz w:val="32"/>
          <w:szCs w:val="32"/>
          <w:u w:val="none"/>
          <w:lang w:eastAsia="zh-CN"/>
          <w14:textFill>
            <w14:solidFill>
              <w14:schemeClr w14:val="tx1"/>
            </w14:solidFill>
          </w14:textFill>
        </w:rPr>
        <w:t>创新鉴定，</w:t>
      </w:r>
      <w:r>
        <w:rPr>
          <w:rFonts w:hint="default" w:ascii="Times New Roman" w:hAnsi="Times New Roman" w:eastAsia="楷体_GB2312" w:cs="Times New Roman"/>
          <w:b/>
          <w:bCs/>
          <w:color w:val="000000" w:themeColor="text1"/>
          <w:sz w:val="32"/>
          <w:szCs w:val="32"/>
          <w:u w:val="none"/>
          <w14:textFill>
            <w14:solidFill>
              <w14:schemeClr w14:val="tx1"/>
            </w14:solidFill>
          </w14:textFill>
        </w:rPr>
        <w:t>强化支撑。</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自治区</w:t>
      </w:r>
      <w:r>
        <w:rPr>
          <w:rFonts w:hint="default" w:ascii="Times New Roman" w:hAnsi="Times New Roman" w:eastAsia="仿宋_GB2312" w:cs="Times New Roman"/>
          <w:color w:val="000000" w:themeColor="text1"/>
          <w:sz w:val="32"/>
          <w:szCs w:val="32"/>
          <w14:textFill>
            <w14:solidFill>
              <w14:schemeClr w14:val="tx1"/>
            </w14:solidFill>
          </w14:textFill>
        </w:rPr>
        <w:t>农业农村厅</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会同有关部门</w:t>
      </w:r>
      <w:r>
        <w:rPr>
          <w:rFonts w:hint="default" w:ascii="Times New Roman" w:hAnsi="Times New Roman" w:eastAsia="仿宋_GB2312" w:cs="Times New Roman"/>
          <w:b w:val="0"/>
          <w:bCs w:val="0"/>
          <w:color w:val="000000" w:themeColor="text1"/>
          <w:sz w:val="32"/>
          <w:szCs w:val="32"/>
          <w:highlight w:val="none"/>
          <w:u w:val="none"/>
          <w:lang w:eastAsia="zh-CN"/>
          <w14:textFill>
            <w14:solidFill>
              <w14:schemeClr w14:val="tx1"/>
            </w14:solidFill>
          </w14:textFill>
        </w:rPr>
        <w:t>加强对鉴定工作的组织领导，落实农机企业申请鉴定的属地管理责任，强化</w:t>
      </w:r>
      <w:r>
        <w:rPr>
          <w:rFonts w:hint="default" w:ascii="Times New Roman" w:hAnsi="Times New Roman" w:eastAsia="仿宋_GB2312" w:cs="Times New Roman"/>
          <w:b w:val="0"/>
          <w:bCs w:val="0"/>
          <w:color w:val="000000" w:themeColor="text1"/>
          <w:sz w:val="32"/>
          <w:szCs w:val="32"/>
          <w:highlight w:val="none"/>
          <w:u w:val="none"/>
          <w:lang w:val="en-US" w:eastAsia="zh-CN"/>
          <w14:textFill>
            <w14:solidFill>
              <w14:schemeClr w14:val="tx1"/>
            </w14:solidFill>
          </w14:textFill>
        </w:rPr>
        <w:t>证前</w:t>
      </w:r>
      <w:r>
        <w:rPr>
          <w:rFonts w:hint="default" w:ascii="Times New Roman" w:hAnsi="Times New Roman" w:eastAsia="仿宋_GB2312" w:cs="Times New Roman"/>
          <w:b w:val="0"/>
          <w:bCs w:val="0"/>
          <w:color w:val="000000" w:themeColor="text1"/>
          <w:sz w:val="32"/>
          <w:szCs w:val="32"/>
          <w:highlight w:val="none"/>
          <w:u w:val="none"/>
          <w:lang w:eastAsia="zh-CN"/>
          <w14:textFill>
            <w14:solidFill>
              <w14:schemeClr w14:val="tx1"/>
            </w14:solidFill>
          </w14:textFill>
        </w:rPr>
        <w:t>核查</w:t>
      </w:r>
      <w:r>
        <w:rPr>
          <w:rFonts w:hint="default" w:ascii="Times New Roman" w:hAnsi="Times New Roman" w:eastAsia="仿宋_GB2312" w:cs="Times New Roman"/>
          <w:b w:val="0"/>
          <w:bCs w:val="0"/>
          <w:color w:val="000000" w:themeColor="text1"/>
          <w:sz w:val="32"/>
          <w:szCs w:val="32"/>
          <w:highlight w:val="none"/>
          <w:u w:val="none"/>
          <w:lang w:val="en-US" w:eastAsia="zh-CN"/>
          <w14:textFill>
            <w14:solidFill>
              <w14:schemeClr w14:val="tx1"/>
            </w14:solidFill>
          </w14:textFill>
        </w:rPr>
        <w:t>证后监督</w:t>
      </w:r>
      <w:r>
        <w:rPr>
          <w:rFonts w:hint="default" w:ascii="Times New Roman" w:hAnsi="Times New Roman" w:eastAsia="仿宋_GB2312" w:cs="Times New Roman"/>
          <w:b w:val="0"/>
          <w:bCs w:val="0"/>
          <w:color w:val="000000" w:themeColor="text1"/>
          <w:sz w:val="32"/>
          <w:szCs w:val="32"/>
          <w:highlight w:val="none"/>
          <w:u w:val="none"/>
          <w:lang w:eastAsia="zh-CN"/>
          <w14:textFill>
            <w14:solidFill>
              <w14:schemeClr w14:val="tx1"/>
            </w14:solidFill>
          </w14:textFill>
        </w:rPr>
        <w:t>，按农业农村部、财政部有关要求，组织开展新能源农机（混合动力或电动等重点机具）、大型高端智能绿色重点机具的鉴定任务。用好我国工业系统检验检测体系成果，联合有关部门加快提升农机试验鉴定（认证）及检验检测能力，</w:t>
      </w:r>
      <w:r>
        <w:rPr>
          <w:rFonts w:hint="default" w:ascii="Times New Roman" w:hAnsi="Times New Roman" w:eastAsia="仿宋_GB2312" w:cs="Times New Roman"/>
          <w:b w:val="0"/>
          <w:bCs w:val="0"/>
          <w:color w:val="000000" w:themeColor="text1"/>
          <w:sz w:val="32"/>
          <w:szCs w:val="32"/>
          <w:highlight w:val="none"/>
          <w:u w:val="none"/>
          <w:lang w:val="en-US" w:eastAsia="zh-CN"/>
          <w14:textFill>
            <w14:solidFill>
              <w14:schemeClr w14:val="tx1"/>
            </w14:solidFill>
          </w14:textFill>
        </w:rPr>
        <w:t>加强鉴定（认证）证书及其采信的检验检测报告等投档资料规范性抽查，对多次或重复出现问题以及违规风险较大的鉴定（认证）机构，依法依规进行查处。</w:t>
      </w:r>
      <w:r>
        <w:rPr>
          <w:rFonts w:hint="default" w:ascii="Times New Roman" w:hAnsi="Times New Roman" w:eastAsia="仿宋_GB2312" w:cs="Times New Roman"/>
          <w:b w:val="0"/>
          <w:bCs w:val="0"/>
          <w:color w:val="000000" w:themeColor="text1"/>
          <w:sz w:val="32"/>
          <w:szCs w:val="32"/>
          <w:highlight w:val="none"/>
          <w:lang w:val="en-US" w:eastAsia="zh-CN"/>
          <w14:textFill>
            <w14:solidFill>
              <w14:schemeClr w14:val="tx1"/>
            </w14:solidFill>
          </w14:textFill>
        </w:rPr>
        <w:t>建立</w:t>
      </w:r>
      <w:r>
        <w:rPr>
          <w:rFonts w:hint="default" w:ascii="Times New Roman" w:hAnsi="Times New Roman" w:eastAsia="仿宋_GB2312" w:cs="Times New Roman"/>
          <w:b w:val="0"/>
          <w:bCs w:val="0"/>
          <w:color w:val="000000" w:themeColor="text1"/>
          <w:sz w:val="32"/>
          <w:szCs w:val="32"/>
          <w:highlight w:val="none"/>
          <w:u w:val="none"/>
          <w:lang w:val="en-US" w:eastAsia="zh-CN"/>
          <w14:textFill>
            <w14:solidFill>
              <w14:schemeClr w14:val="tx1"/>
            </w14:solidFill>
          </w14:textFill>
        </w:rPr>
        <w:t>健全鉴定</w:t>
      </w:r>
      <w:r>
        <w:rPr>
          <w:rFonts w:hint="default" w:ascii="Times New Roman" w:hAnsi="Times New Roman" w:eastAsia="仿宋_GB2312" w:cs="Times New Roman"/>
          <w:b w:val="0"/>
          <w:bCs w:val="0"/>
          <w:color w:val="000000" w:themeColor="text1"/>
          <w:sz w:val="32"/>
          <w:szCs w:val="32"/>
          <w:highlight w:val="none"/>
          <w:u w:val="none"/>
          <w:lang w:eastAsia="zh-CN"/>
          <w14:textFill>
            <w14:solidFill>
              <w14:schemeClr w14:val="tx1"/>
            </w14:solidFill>
          </w14:textFill>
        </w:rPr>
        <w:t>（认证）</w:t>
      </w:r>
      <w:r>
        <w:rPr>
          <w:rFonts w:hint="default" w:ascii="Times New Roman" w:hAnsi="Times New Roman" w:eastAsia="仿宋_GB2312" w:cs="Times New Roman"/>
          <w:b w:val="0"/>
          <w:bCs w:val="0"/>
          <w:color w:val="000000" w:themeColor="text1"/>
          <w:sz w:val="32"/>
          <w:szCs w:val="32"/>
          <w:highlight w:val="none"/>
          <w:u w:val="none"/>
          <w:lang w:val="en-US" w:eastAsia="zh-CN"/>
          <w14:textFill>
            <w14:solidFill>
              <w14:schemeClr w14:val="tx1"/>
            </w14:solidFill>
          </w14:textFill>
        </w:rPr>
        <w:t>补贴联动机制</w:t>
      </w:r>
      <w:r>
        <w:rPr>
          <w:rFonts w:hint="default" w:ascii="Times New Roman" w:hAnsi="Times New Roman" w:eastAsia="仿宋_GB2312" w:cs="Times New Roman"/>
          <w:b w:val="0"/>
          <w:bCs w:val="0"/>
          <w:color w:val="000000" w:themeColor="text1"/>
          <w:sz w:val="32"/>
          <w:szCs w:val="32"/>
          <w:highlight w:val="none"/>
          <w:u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对鉴定（认证）过程中发现的粗制滥造、可靠性差、适用性差、涉嫌非农用等异常情形，及时形成工作清单，加强对有关企业的跟踪监管，严把鉴定（认证）证书发放关口；对在我区销售使用的补贴机具进行抽查核验，发现问题的要及时调查处理，同时采取封闭措施，暂停受理相关产品的补贴申请，并将相关情况发送有关鉴定（认证）机构。</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firstLine="640"/>
        <w:jc w:val="both"/>
        <w:textAlignment w:val="auto"/>
        <w:outlineLvl w:val="9"/>
        <w:rPr>
          <w:rFonts w:hint="default" w:ascii="Times New Roman" w:hAnsi="Times New Roman" w:eastAsia="仿宋_GB2312" w:cs="Times New Roman"/>
          <w:color w:val="000000" w:themeColor="text1"/>
          <w:sz w:val="32"/>
          <w:szCs w:val="32"/>
          <w:lang w:eastAsia="zh-CN"/>
          <w14:textFill>
            <w14:solidFill>
              <w14:schemeClr w14:val="tx1"/>
            </w14:solidFill>
          </w14:textFill>
        </w:rPr>
      </w:pPr>
      <w:r>
        <w:rPr>
          <w:rFonts w:hint="default" w:ascii="Times New Roman" w:hAnsi="Times New Roman" w:eastAsia="楷体_GB2312" w:cs="Times New Roman"/>
          <w:b/>
          <w:bCs/>
          <w:color w:val="000000" w:themeColor="text1"/>
          <w:sz w:val="32"/>
          <w:szCs w:val="32"/>
          <w:lang w:eastAsia="zh-CN"/>
          <w14:textFill>
            <w14:solidFill>
              <w14:schemeClr w14:val="tx1"/>
            </w14:solidFill>
          </w14:textFill>
        </w:rPr>
        <w:t>（三）优化服务，提升效能。</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依托农机购置与应用补贴申请办理服务系统（以下简称办理服务系统）动态分析各县（市、区）农业农村和财政部门办理补贴申请具体时限，及时预警和定期通报超时办理行为，督促各县（市、区）切实加快补贴申请受理、资格审核、机具核验、资金兑付等工作。畅通产业链供应链，营造良好营商环境，保障市场主体合法权益。提高补贴机具核验信息化水平，加快农机试验鉴定、机具投档、牌证管理、补贴资金申领等环节信息系统的互联互通。</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lang w:eastAsia="zh-CN"/>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楷体_GB2312" w:cs="Times New Roman"/>
          <w:b/>
          <w:bCs/>
          <w:color w:val="000000" w:themeColor="text1"/>
          <w:sz w:val="32"/>
          <w:szCs w:val="32"/>
          <w:lang w:eastAsia="zh-CN"/>
          <w14:textFill>
            <w14:solidFill>
              <w14:schemeClr w14:val="tx1"/>
            </w14:solidFill>
          </w14:textFill>
        </w:rPr>
        <w:t>（四）公开信息，接受监督。</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各级农业农村部门要加大补贴政策宣传力度，综合运用各类媒体和各种宣传方式，通过补贴政策信息上门、指导服务上门等，全方位开展宣传解读，着力提升政策知晓率和实施透明度。及时主动回应购机者关注的重点事项，正确引导舆论，稳定购机者预期，切实保障广大农民群众和农机企业的知情权、监督权。健全完善农机购置补贴信息公开专栏，按年度公告近三年县域内补贴受益信息，公开违规查处结果等信息，主动接受社会监督。</w:t>
      </w:r>
    </w:p>
    <w:p>
      <w:pPr>
        <w:keepNext w:val="0"/>
        <w:keepLines w:val="0"/>
        <w:pageBreakBefore w:val="0"/>
        <w:widowControl w:val="0"/>
        <w:kinsoku/>
        <w:wordWrap/>
        <w:overflowPunct/>
        <w:topLinePunct w:val="0"/>
        <w:autoSpaceDE/>
        <w:autoSpaceDN/>
        <w:bidi w:val="0"/>
        <w:adjustRightInd w:val="0"/>
        <w:snapToGrid w:val="0"/>
        <w:spacing w:line="600" w:lineRule="exact"/>
        <w:ind w:right="0" w:rightChars="0" w:firstLine="642" w:firstLineChars="200"/>
        <w:textAlignment w:val="auto"/>
        <w:outlineLvl w:val="9"/>
        <w:rPr>
          <w:rFonts w:hint="default" w:ascii="Times New Roman" w:hAnsi="Times New Roman" w:eastAsia="仿宋_GB2312" w:cs="Times New Roman"/>
          <w:color w:val="000000" w:themeColor="text1"/>
          <w:sz w:val="32"/>
          <w:szCs w:val="32"/>
          <w:highlight w:val="none"/>
          <w14:textFill>
            <w14:solidFill>
              <w14:schemeClr w14:val="tx1"/>
            </w14:solidFill>
          </w14:textFill>
        </w:rPr>
      </w:pPr>
      <w:r>
        <w:rPr>
          <w:rFonts w:hint="default" w:ascii="Times New Roman" w:hAnsi="Times New Roman" w:eastAsia="楷体_GB2312" w:cs="Times New Roman"/>
          <w:b/>
          <w:bCs/>
          <w:color w:val="000000" w:themeColor="text1"/>
          <w:sz w:val="32"/>
          <w:szCs w:val="32"/>
          <w:lang w:eastAsia="zh-CN"/>
          <w14:textFill>
            <w14:solidFill>
              <w14:schemeClr w14:val="tx1"/>
            </w14:solidFill>
          </w14:textFill>
        </w:rPr>
        <w:t>（</w:t>
      </w:r>
      <w:r>
        <w:rPr>
          <w:rFonts w:hint="default" w:ascii="Times New Roman" w:hAnsi="Times New Roman" w:eastAsia="楷体_GB2312" w:cs="Times New Roman"/>
          <w:b/>
          <w:bCs/>
          <w:color w:val="000000" w:themeColor="text1"/>
          <w:sz w:val="32"/>
          <w:szCs w:val="32"/>
          <w:u w:val="none"/>
          <w:lang w:eastAsia="zh-CN"/>
          <w14:textFill>
            <w14:solidFill>
              <w14:schemeClr w14:val="tx1"/>
            </w14:solidFill>
          </w14:textFill>
        </w:rPr>
        <w:t>五</w:t>
      </w:r>
      <w:r>
        <w:rPr>
          <w:rFonts w:hint="default" w:ascii="Times New Roman" w:hAnsi="Times New Roman" w:eastAsia="楷体_GB2312" w:cs="Times New Roman"/>
          <w:b/>
          <w:bCs/>
          <w:color w:val="000000" w:themeColor="text1"/>
          <w:sz w:val="32"/>
          <w:szCs w:val="32"/>
          <w:lang w:eastAsia="zh-CN"/>
          <w14:textFill>
            <w14:solidFill>
              <w14:schemeClr w14:val="tx1"/>
            </w14:solidFill>
          </w14:textFill>
        </w:rPr>
        <w:t>）加强监督，严惩违规。</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各县（市、区）要</w:t>
      </w:r>
      <w:r>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t>认真执行《农业农村部办公厅、</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财政部办公厅关于进一步加强农机购置补贴政策监管强化纪律约束的通知</w:t>
      </w:r>
      <w:r>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（农办机〔2019〕6号）和《农业部办公厅</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财政部办公厅关于印发</w:t>
      </w:r>
      <w:r>
        <w:rPr>
          <w:rFonts w:hint="default" w:ascii="Times New Roman" w:hAnsi="Times New Roman" w:eastAsia="仿宋_GB2312" w:cs="Times New Roman"/>
          <w:color w:val="000000" w:themeColor="text1"/>
          <w:sz w:val="30"/>
          <w:szCs w:val="30"/>
          <w14:textFill>
            <w14:solidFill>
              <w14:schemeClr w14:val="tx1"/>
            </w14:solidFill>
          </w14:textFill>
        </w:rPr>
        <w:t>〈</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农业机械购置补贴产品违规经营行为处理办法（试行）</w:t>
      </w:r>
      <w:r>
        <w:rPr>
          <w:rFonts w:hint="default" w:ascii="Times New Roman" w:hAnsi="Times New Roman" w:eastAsia="仿宋_GB2312" w:cs="Times New Roman"/>
          <w:color w:val="000000" w:themeColor="text1"/>
          <w:sz w:val="30"/>
          <w:szCs w:val="30"/>
          <w14:textFill>
            <w14:solidFill>
              <w14:schemeClr w14:val="tx1"/>
            </w14:solidFill>
          </w14:textFill>
        </w:rPr>
        <w:t>〉</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的通知》（农办财〔2017〕26号）要求，</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严格落实属地管理责任，切实加强风险防控和异常情形主动报告，更加严格实施信用管理和农机产销企业承诺制。</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充分发挥专业机构的技术优势和大数据的信息优势，有效开展违规行为全流程分析排查，</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强化</w:t>
      </w:r>
      <w:r>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t>农业农村和财政</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部门</w:t>
      </w:r>
      <w:r>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t>牵头，其他部门支持的</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联合查处和省际联动处理，对违法违规行为保持</w:t>
      </w:r>
      <w:r>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零容忍”</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高压态势，从严整治</w:t>
      </w:r>
      <w:r>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t>违法</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违规行为，</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涉嫌犯罪的，移交司法机关予以查处，有力维护政策实施良好秩序。</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附件：1</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1</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2024</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14:textFill>
            <w14:solidFill>
              <w14:schemeClr w14:val="tx1"/>
            </w14:solidFill>
          </w14:textFill>
        </w:rPr>
        <w:t>2026年</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宁夏回族自治区</w:t>
      </w:r>
      <w:r>
        <w:rPr>
          <w:rFonts w:hint="default" w:ascii="Times New Roman" w:hAnsi="Times New Roman" w:eastAsia="仿宋_GB2312" w:cs="Times New Roman"/>
          <w:color w:val="000000" w:themeColor="text1"/>
          <w:sz w:val="32"/>
          <w:szCs w:val="32"/>
          <w14:textFill>
            <w14:solidFill>
              <w14:schemeClr w14:val="tx1"/>
            </w14:solidFill>
          </w14:textFill>
        </w:rPr>
        <w:t>农机购置与应用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0" w:firstLine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补贴实施操作要求</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1</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w:t>
      </w:r>
      <w:r>
        <w:rPr>
          <w:rFonts w:hint="default" w:ascii="Times New Roman" w:hAnsi="Times New Roman" w:eastAsia="仿宋_GB2312" w:cs="Times New Roman"/>
          <w:color w:val="000000" w:themeColor="text1"/>
          <w:sz w:val="32"/>
          <w:szCs w:val="32"/>
          <w14:textFill>
            <w14:solidFill>
              <w14:schemeClr w14:val="tx1"/>
            </w14:solidFill>
          </w14:textFill>
        </w:rPr>
        <w:t>2</w:t>
      </w: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2024—2026年</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宁夏回族自治区</w:t>
      </w:r>
      <w:r>
        <w:rPr>
          <w:rFonts w:hint="default" w:ascii="Times New Roman" w:hAnsi="Times New Roman" w:eastAsia="仿宋_GB2312" w:cs="Times New Roman"/>
          <w:color w:val="000000" w:themeColor="text1"/>
          <w:sz w:val="32"/>
          <w:szCs w:val="32"/>
          <w14:textFill>
            <w14:solidFill>
              <w14:schemeClr w14:val="tx1"/>
            </w14:solidFill>
          </w14:textFill>
        </w:rPr>
        <w:t>农机购置与应用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补贴机具种类范围</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p>
    <w:p>
      <w:pPr>
        <w:pStyle w:val="9"/>
        <w:keepNext w:val="0"/>
        <w:keepLines w:val="0"/>
        <w:pageBreakBefore w:val="0"/>
        <w:widowControl w:val="0"/>
        <w:kinsoku/>
        <w:wordWrap/>
        <w:overflowPunct/>
        <w:topLinePunct w:val="0"/>
        <w:autoSpaceDE/>
        <w:autoSpaceDN/>
        <w:bidi w:val="0"/>
        <w:spacing w:line="600" w:lineRule="exact"/>
        <w:ind w:right="0" w:rightChars="0"/>
        <w:rPr>
          <w:rFonts w:hint="default" w:ascii="Times New Roman" w:hAnsi="Times New Roman" w:cs="Times New Roman"/>
          <w:color w:val="000000" w:themeColor="text1"/>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480" w:firstLineChars="150"/>
        <w:jc w:val="both"/>
        <w:textAlignment w:val="auto"/>
        <w:outlineLvl w:val="9"/>
        <w:rPr>
          <w:rFonts w:hint="default" w:ascii="Times New Roman" w:hAnsi="Times New Roman" w:eastAsia="仿宋_GB2312" w:cs="Times New Roman"/>
          <w:color w:val="000000" w:themeColor="text1"/>
          <w:sz w:val="32"/>
          <w:szCs w:val="32"/>
          <w:lang w:eastAsia="zh-CN"/>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both"/>
        <w:textAlignment w:val="auto"/>
        <w:rPr>
          <w:rFonts w:hint="default" w:ascii="Times New Roman" w:hAnsi="Times New Roman" w:eastAsia="黑体" w:cs="Times New Roman"/>
          <w:color w:val="000000" w:themeColor="text1"/>
          <w:sz w:val="32"/>
          <w:szCs w:val="32"/>
          <w:lang w:val="en-US" w:eastAsia="zh-CN"/>
          <w14:textFill>
            <w14:solidFill>
              <w14:schemeClr w14:val="tx1"/>
            </w14:solidFill>
          </w14:textFill>
        </w:rPr>
        <w:sectPr>
          <w:headerReference r:id="rId3" w:type="default"/>
          <w:footerReference r:id="rId4" w:type="default"/>
          <w:pgSz w:w="11906" w:h="16838"/>
          <w:pgMar w:top="1984" w:right="1587" w:bottom="1701" w:left="1587" w:header="851" w:footer="992" w:gutter="0"/>
          <w:pgNumType w:fmt="decimal"/>
          <w:cols w:space="425" w:num="1"/>
          <w:docGrid w:type="lines" w:linePitch="312" w:charSpace="0"/>
        </w:sect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黑体" w:cs="Times New Roman"/>
          <w:color w:val="000000" w:themeColor="text1"/>
          <w:sz w:val="32"/>
          <w:szCs w:val="32"/>
          <w:lang w:val="en-US" w:eastAsia="zh-CN"/>
          <w14:textFill>
            <w14:solidFill>
              <w14:schemeClr w14:val="tx1"/>
            </w14:solidFill>
          </w14:textFill>
        </w:rPr>
        <w:t>附件1</w:t>
      </w:r>
      <w:r>
        <w:rPr>
          <w:rFonts w:hint="eastAsia" w:ascii="Times New Roman" w:hAnsi="Times New Roman" w:eastAsia="黑体" w:cs="Times New Roman"/>
          <w:color w:val="000000" w:themeColor="text1"/>
          <w:sz w:val="32"/>
          <w:szCs w:val="32"/>
          <w:lang w:val="en-US" w:eastAsia="zh-CN"/>
          <w14:textFill>
            <w14:solidFill>
              <w14:schemeClr w14:val="tx1"/>
            </w14:solidFill>
          </w14:textFill>
        </w:rPr>
        <w:t>.</w:t>
      </w:r>
      <w:r>
        <w:rPr>
          <w:rFonts w:hint="default" w:ascii="Times New Roman" w:hAnsi="Times New Roman" w:eastAsia="黑体" w:cs="Times New Roman"/>
          <w:color w:val="000000" w:themeColor="text1"/>
          <w:sz w:val="32"/>
          <w:szCs w:val="32"/>
          <w:lang w:val="en-US" w:eastAsia="zh-CN"/>
          <w14:textFill>
            <w14:solidFill>
              <w14:schemeClr w14:val="tx1"/>
            </w14:solidFill>
          </w14:textFill>
        </w:rPr>
        <w:t xml:space="preserve">1 </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center"/>
        <w:textAlignment w:val="auto"/>
        <w:outlineLvl w:val="9"/>
        <w:rPr>
          <w:rFonts w:hint="default" w:ascii="Times New Roman" w:hAnsi="Times New Roman" w:eastAsia="方正小标宋简体" w:cs="Times New Roman"/>
          <w:color w:val="000000" w:themeColor="text1"/>
          <w:sz w:val="44"/>
          <w:szCs w:val="44"/>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center"/>
        <w:textAlignment w:val="auto"/>
        <w:outlineLvl w:val="9"/>
        <w:rPr>
          <w:rFonts w:hint="default" w:ascii="Times New Roman" w:hAnsi="Times New Roman" w:eastAsia="方正小标宋简体" w:cs="Times New Roman"/>
          <w:color w:val="000000" w:themeColor="text1"/>
          <w:sz w:val="44"/>
          <w:szCs w:val="44"/>
          <w14:textFill>
            <w14:solidFill>
              <w14:schemeClr w14:val="tx1"/>
            </w14:solidFill>
          </w14:textFill>
        </w:rPr>
      </w:pPr>
      <w:r>
        <w:rPr>
          <w:rFonts w:hint="default" w:ascii="Times New Roman" w:hAnsi="Times New Roman" w:eastAsia="方正小标宋简体" w:cs="Times New Roman"/>
          <w:color w:val="000000" w:themeColor="text1"/>
          <w:sz w:val="44"/>
          <w:szCs w:val="44"/>
          <w14:textFill>
            <w14:solidFill>
              <w14:schemeClr w14:val="tx1"/>
            </w14:solidFill>
          </w14:textFill>
        </w:rPr>
        <w:t>2024</w:t>
      </w:r>
      <w:r>
        <w:rPr>
          <w:rFonts w:hint="default" w:ascii="Times New Roman" w:hAnsi="Times New Roman" w:eastAsia="方正小标宋简体" w:cs="Times New Roman"/>
          <w:color w:val="000000" w:themeColor="text1"/>
          <w:sz w:val="44"/>
          <w:szCs w:val="44"/>
          <w:lang w:eastAsia="zh-CN"/>
          <w14:textFill>
            <w14:solidFill>
              <w14:schemeClr w14:val="tx1"/>
            </w14:solidFill>
          </w14:textFill>
        </w:rPr>
        <w:t>—</w:t>
      </w:r>
      <w:r>
        <w:rPr>
          <w:rFonts w:hint="default" w:ascii="Times New Roman" w:hAnsi="Times New Roman" w:eastAsia="方正小标宋简体" w:cs="Times New Roman"/>
          <w:color w:val="000000" w:themeColor="text1"/>
          <w:sz w:val="44"/>
          <w:szCs w:val="44"/>
          <w14:textFill>
            <w14:solidFill>
              <w14:schemeClr w14:val="tx1"/>
            </w14:solidFill>
          </w14:textFill>
        </w:rPr>
        <w:t>2026年宁夏回族自治区农机购置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center"/>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方正小标宋简体" w:cs="Times New Roman"/>
          <w:color w:val="000000" w:themeColor="text1"/>
          <w:sz w:val="44"/>
          <w:szCs w:val="44"/>
          <w14:textFill>
            <w14:solidFill>
              <w14:schemeClr w14:val="tx1"/>
            </w14:solidFill>
          </w14:textFill>
        </w:rPr>
        <w:t>与应用补贴实施操作要求</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黑体"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黑体" w:cs="Times New Roman"/>
          <w:color w:val="000000" w:themeColor="text1"/>
          <w:sz w:val="32"/>
          <w:szCs w:val="32"/>
          <w14:textFill>
            <w14:solidFill>
              <w14:schemeClr w14:val="tx1"/>
            </w14:solidFill>
          </w14:textFill>
        </w:rPr>
        <w:t>一、补贴范围和补贴机具</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楷体_GB2312" w:cs="Times New Roman"/>
          <w:b/>
          <w:bCs/>
          <w:color w:val="000000" w:themeColor="text1"/>
          <w:sz w:val="32"/>
          <w:szCs w:val="32"/>
          <w14:textFill>
            <w14:solidFill>
              <w14:schemeClr w14:val="tx1"/>
            </w14:solidFill>
          </w14:textFill>
        </w:rPr>
        <w:t>（一）常规机具</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firstLine="64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auto"/>
          <w:sz w:val="32"/>
          <w:szCs w:val="32"/>
          <w:u w:val="none"/>
          <w:lang w:eastAsia="zh-CN"/>
        </w:rPr>
        <w:t>宁夏</w:t>
      </w:r>
      <w:r>
        <w:rPr>
          <w:rFonts w:hint="default" w:ascii="Times New Roman" w:hAnsi="Times New Roman" w:eastAsia="仿宋_GB2312" w:cs="Times New Roman"/>
          <w:color w:val="auto"/>
          <w:sz w:val="32"/>
          <w:szCs w:val="32"/>
          <w:u w:val="none"/>
        </w:rPr>
        <w:t>农机购置与应用补贴机具种类范围</w:t>
      </w:r>
      <w:r>
        <w:rPr>
          <w:rFonts w:hint="default" w:ascii="Times New Roman" w:hAnsi="Times New Roman" w:eastAsia="仿宋_GB2312" w:cs="Times New Roman"/>
          <w:color w:val="000000" w:themeColor="text1"/>
          <w:sz w:val="32"/>
          <w:szCs w:val="32"/>
          <w14:textFill>
            <w14:solidFill>
              <w14:schemeClr w14:val="tx1"/>
            </w14:solidFill>
          </w14:textFill>
        </w:rPr>
        <w:t>为22大类44个小类110个品目（详见附件</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1-</w:t>
      </w:r>
      <w:r>
        <w:rPr>
          <w:rFonts w:hint="default" w:ascii="Times New Roman" w:hAnsi="Times New Roman" w:eastAsia="仿宋_GB2312" w:cs="Times New Roman"/>
          <w:color w:val="000000" w:themeColor="text1"/>
          <w:sz w:val="32"/>
          <w:szCs w:val="32"/>
          <w14:textFill>
            <w14:solidFill>
              <w14:schemeClr w14:val="tx1"/>
            </w14:solidFill>
          </w14:textFill>
        </w:rPr>
        <w:t>2)。</w:t>
      </w:r>
      <w:r>
        <w:rPr>
          <w:rFonts w:hint="default" w:ascii="Times New Roman" w:hAnsi="Times New Roman" w:eastAsia="仿宋_GB2312" w:cs="Times New Roman"/>
          <w:color w:val="auto"/>
          <w:sz w:val="32"/>
          <w:szCs w:val="32"/>
          <w:u w:val="none"/>
        </w:rPr>
        <w:t>根据</w:t>
      </w:r>
      <w:r>
        <w:rPr>
          <w:rFonts w:hint="default" w:ascii="Times New Roman" w:hAnsi="Times New Roman" w:eastAsia="仿宋_GB2312" w:cs="Times New Roman"/>
          <w:color w:val="auto"/>
          <w:sz w:val="32"/>
          <w:szCs w:val="32"/>
          <w:u w:val="none"/>
          <w:lang w:eastAsia="zh-CN"/>
        </w:rPr>
        <w:t>党中央、国务院决策部署和</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我区</w:t>
      </w:r>
      <w:r>
        <w:rPr>
          <w:rFonts w:hint="default" w:ascii="Times New Roman" w:hAnsi="Times New Roman" w:eastAsia="仿宋_GB2312" w:cs="Times New Roman"/>
          <w:color w:val="000000" w:themeColor="text1"/>
          <w:sz w:val="32"/>
          <w:szCs w:val="32"/>
          <w:u w:val="none"/>
          <w14:textFill>
            <w14:solidFill>
              <w14:schemeClr w14:val="tx1"/>
            </w14:solidFill>
          </w14:textFill>
        </w:rPr>
        <w:t>农业生产需要</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以及</w:t>
      </w:r>
      <w:r>
        <w:rPr>
          <w:rFonts w:hint="default" w:ascii="Times New Roman" w:hAnsi="Times New Roman" w:eastAsia="仿宋_GB2312" w:cs="Times New Roman"/>
          <w:color w:val="000000" w:themeColor="text1"/>
          <w:sz w:val="32"/>
          <w:szCs w:val="32"/>
          <w:u w:val="none"/>
          <w14:textFill>
            <w14:solidFill>
              <w14:schemeClr w14:val="tx1"/>
            </w14:solidFill>
          </w14:textFill>
        </w:rPr>
        <w:t>资金供需实际，</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从</w:t>
      </w:r>
      <w:r>
        <w:rPr>
          <w:rFonts w:hint="default" w:ascii="Times New Roman" w:hAnsi="Times New Roman" w:eastAsia="仿宋_GB2312" w:cs="Times New Roman"/>
          <w:color w:val="auto"/>
          <w:sz w:val="32"/>
          <w:szCs w:val="32"/>
          <w:u w:val="none"/>
        </w:rPr>
        <w:t>全国农机购置与应用补贴机具种类范围</w:t>
      </w:r>
      <w:r>
        <w:rPr>
          <w:rFonts w:hint="default" w:ascii="Times New Roman" w:hAnsi="Times New Roman" w:eastAsia="仿宋_GB2312" w:cs="Times New Roman"/>
          <w:color w:val="auto"/>
          <w:sz w:val="32"/>
          <w:szCs w:val="32"/>
          <w:u w:val="none"/>
          <w:lang w:eastAsia="zh-CN"/>
        </w:rPr>
        <w:t>选取确定我区</w:t>
      </w:r>
      <w:r>
        <w:rPr>
          <w:rFonts w:hint="default" w:ascii="Times New Roman" w:hAnsi="Times New Roman" w:eastAsia="仿宋_GB2312" w:cs="Times New Roman"/>
          <w:color w:val="000000" w:themeColor="text1"/>
          <w:sz w:val="32"/>
          <w:szCs w:val="32"/>
          <w14:textFill>
            <w14:solidFill>
              <w14:schemeClr w14:val="tx1"/>
            </w14:solidFill>
          </w14:textFill>
        </w:rPr>
        <w:t>补贴机具</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品目，</w:t>
      </w:r>
      <w:r>
        <w:rPr>
          <w:rFonts w:hint="default" w:ascii="Times New Roman" w:hAnsi="Times New Roman" w:eastAsia="仿宋_GB2312" w:cs="Times New Roman"/>
          <w:color w:val="000000" w:themeColor="text1"/>
          <w:sz w:val="32"/>
          <w:szCs w:val="32"/>
          <w:u w:val="none"/>
          <w14:textFill>
            <w14:solidFill>
              <w14:schemeClr w14:val="tx1"/>
            </w14:solidFill>
          </w14:textFill>
        </w:rPr>
        <w:t>优先保障</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粮油等主要作物大面积单产提升、</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机收减损、</w:t>
      </w:r>
      <w:r>
        <w:rPr>
          <w:rFonts w:hint="default" w:ascii="Times New Roman" w:hAnsi="Times New Roman" w:eastAsia="仿宋_GB2312" w:cs="Times New Roman"/>
          <w:color w:val="000000" w:themeColor="text1"/>
          <w:sz w:val="32"/>
          <w:szCs w:val="32"/>
          <w14:textFill>
            <w14:solidFill>
              <w14:schemeClr w14:val="tx1"/>
            </w14:solidFill>
          </w14:textFill>
        </w:rPr>
        <w:t>“六特”产业</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发展急需</w:t>
      </w:r>
      <w:r>
        <w:rPr>
          <w:rFonts w:hint="default" w:ascii="Times New Roman" w:hAnsi="Times New Roman" w:eastAsia="仿宋_GB2312" w:cs="Times New Roman"/>
          <w:color w:val="000000" w:themeColor="text1"/>
          <w:sz w:val="32"/>
          <w:szCs w:val="32"/>
          <w14:textFill>
            <w14:solidFill>
              <w14:schemeClr w14:val="tx1"/>
            </w14:solidFill>
          </w14:textFill>
        </w:rPr>
        <w:t>、</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农机装备补短板</w:t>
      </w:r>
      <w:r>
        <w:rPr>
          <w:rFonts w:hint="default" w:ascii="Times New Roman" w:hAnsi="Times New Roman" w:eastAsia="仿宋_GB2312" w:cs="Times New Roman"/>
          <w:color w:val="000000" w:themeColor="text1"/>
          <w:sz w:val="32"/>
          <w:szCs w:val="32"/>
          <w14:textFill>
            <w14:solidFill>
              <w14:schemeClr w14:val="tx1"/>
            </w14:solidFill>
          </w14:textFill>
        </w:rPr>
        <w:t>、</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南部山</w:t>
      </w:r>
      <w:r>
        <w:rPr>
          <w:rFonts w:hint="default" w:ascii="Times New Roman" w:hAnsi="Times New Roman" w:eastAsia="仿宋_GB2312" w:cs="Times New Roman"/>
          <w:color w:val="000000" w:themeColor="text1"/>
          <w:sz w:val="32"/>
          <w:szCs w:val="32"/>
          <w14:textFill>
            <w14:solidFill>
              <w14:schemeClr w14:val="tx1"/>
            </w14:solidFill>
          </w14:textFill>
        </w:rPr>
        <w:t>区</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农业生产急需</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，以及事关国家重大战略实施的农业机械的推广应用</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u w:val="none"/>
          <w:lang w:val="en-US" w:eastAsia="zh-CN"/>
          <w14:textFill>
            <w14:solidFill>
              <w14:schemeClr w14:val="tx1"/>
            </w14:solidFill>
          </w14:textFill>
        </w:rPr>
        <w:t>对</w:t>
      </w:r>
      <w:r>
        <w:rPr>
          <w:rFonts w:hint="default" w:ascii="Times New Roman" w:hAnsi="Times New Roman" w:eastAsia="仿宋_GB2312" w:cs="Times New Roman"/>
          <w:color w:val="000000" w:themeColor="text1"/>
          <w:sz w:val="32"/>
          <w:szCs w:val="32"/>
          <w:u w:val="none"/>
          <w14:textFill>
            <w14:solidFill>
              <w14:schemeClr w14:val="tx1"/>
            </w14:solidFill>
          </w14:textFill>
        </w:rPr>
        <w:t>区域内保有量明显过多、技术相对落后、不符合当地实际应用情况、群众反映问题较多、实际使用性能较差的机具</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建立清单</w:t>
      </w:r>
      <w:r>
        <w:rPr>
          <w:rFonts w:hint="default" w:ascii="Times New Roman" w:hAnsi="Times New Roman" w:eastAsia="仿宋_GB2312" w:cs="Times New Roman"/>
          <w:color w:val="000000" w:themeColor="text1"/>
          <w:sz w:val="32"/>
          <w:szCs w:val="32"/>
          <w:u w:val="none"/>
          <w14:textFill>
            <w14:solidFill>
              <w14:schemeClr w14:val="tx1"/>
            </w14:solidFill>
          </w14:textFill>
        </w:rPr>
        <w:t>，</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分别</w:t>
      </w:r>
      <w:r>
        <w:rPr>
          <w:rFonts w:hint="default" w:ascii="Times New Roman" w:hAnsi="Times New Roman" w:eastAsia="仿宋_GB2312" w:cs="Times New Roman"/>
          <w:color w:val="000000" w:themeColor="text1"/>
          <w:sz w:val="32"/>
          <w:szCs w:val="32"/>
          <w:u w:val="none"/>
          <w:lang w:val="en-US" w:eastAsia="zh-CN"/>
          <w14:textFill>
            <w14:solidFill>
              <w14:schemeClr w14:val="tx1"/>
            </w14:solidFill>
          </w14:textFill>
        </w:rPr>
        <w:t>按照降低补贴标准、退坡</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或</w:t>
      </w:r>
      <w:r>
        <w:rPr>
          <w:rFonts w:hint="default" w:ascii="Times New Roman" w:hAnsi="Times New Roman" w:eastAsia="仿宋_GB2312" w:cs="Times New Roman"/>
          <w:color w:val="000000" w:themeColor="text1"/>
          <w:sz w:val="32"/>
          <w:szCs w:val="32"/>
          <w:u w:val="none"/>
          <w:lang w:val="en-US" w:eastAsia="zh-CN"/>
          <w14:textFill>
            <w14:solidFill>
              <w14:schemeClr w14:val="tx1"/>
            </w14:solidFill>
          </w14:textFill>
        </w:rPr>
        <w:t>退出补贴范围等方式处理</w:t>
      </w:r>
      <w:r>
        <w:rPr>
          <w:rFonts w:hint="default" w:ascii="Times New Roman" w:hAnsi="Times New Roman" w:eastAsia="仿宋_GB2312" w:cs="Times New Roman"/>
          <w:color w:val="000000" w:themeColor="text1"/>
          <w:sz w:val="32"/>
          <w:szCs w:val="32"/>
          <w:u w:val="none"/>
          <w14:textFill>
            <w14:solidFill>
              <w14:schemeClr w14:val="tx1"/>
            </w14:solidFill>
          </w14:textFill>
        </w:rPr>
        <w:t>。</w:t>
      </w:r>
      <w:r>
        <w:rPr>
          <w:rFonts w:hint="default" w:ascii="Times New Roman" w:hAnsi="Times New Roman" w:eastAsia="仿宋_GB2312" w:cs="Times New Roman"/>
          <w:sz w:val="32"/>
          <w:szCs w:val="32"/>
        </w:rPr>
        <w:t>补贴机具种类范围根据</w:t>
      </w:r>
      <w:r>
        <w:rPr>
          <w:rFonts w:hint="default" w:ascii="Times New Roman" w:hAnsi="Times New Roman" w:eastAsia="仿宋_GB2312" w:cs="Times New Roman"/>
          <w:sz w:val="32"/>
          <w:szCs w:val="32"/>
          <w:lang w:eastAsia="zh-CN"/>
        </w:rPr>
        <w:t>我区</w:t>
      </w:r>
      <w:r>
        <w:rPr>
          <w:rFonts w:hint="default" w:ascii="Times New Roman" w:hAnsi="Times New Roman" w:eastAsia="仿宋_GB2312" w:cs="Times New Roman"/>
          <w:sz w:val="32"/>
          <w:szCs w:val="32"/>
        </w:rPr>
        <w:t>农业生产需要和农机购置补贴政策实施情况按年度进行调整。</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firstLine="64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开展农用无人驾驶航空器购置补贴工作，</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继续实施备案管理，按照有关规定引导农用无人驾驶航空器在农业领域规范应用</w:t>
      </w:r>
      <w:r>
        <w:rPr>
          <w:rFonts w:hint="default" w:ascii="Times New Roman" w:hAnsi="Times New Roman" w:eastAsia="仿宋_GB2312" w:cs="Times New Roman"/>
          <w:color w:val="000000" w:themeColor="text1"/>
          <w:sz w:val="32"/>
          <w:szCs w:val="32"/>
          <w14:textFill>
            <w14:solidFill>
              <w14:schemeClr w14:val="tx1"/>
            </w14:solidFill>
          </w14:textFill>
        </w:rPr>
        <w:t>；补贴对象为从事农业生产的农民和农业生产经营组织；补贴操作要求与常规补贴产品保持一致，对产品及生产企业条件的相关要求，根据《无人驾驶航空器飞行管理暂行条例》调整。</w:t>
      </w:r>
      <w:r>
        <w:rPr>
          <w:rFonts w:hint="default" w:ascii="Times New Roman" w:hAnsi="Times New Roman" w:eastAsia="仿宋_GB2312" w:cs="Times New Roman"/>
          <w:color w:val="auto"/>
          <w:sz w:val="32"/>
          <w:szCs w:val="32"/>
          <w:u w:val="none"/>
        </w:rPr>
        <w:t>具体</w:t>
      </w:r>
      <w:r>
        <w:rPr>
          <w:rFonts w:hint="eastAsia" w:ascii="Times New Roman" w:hAnsi="Times New Roman" w:eastAsia="仿宋_GB2312" w:cs="Times New Roman"/>
          <w:color w:val="auto"/>
          <w:sz w:val="32"/>
          <w:szCs w:val="32"/>
          <w:u w:val="none"/>
          <w:lang w:eastAsia="zh-CN"/>
        </w:rPr>
        <w:t>方案由农业农村厅另行下发。</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firstLine="640"/>
        <w:jc w:val="both"/>
        <w:textAlignment w:val="auto"/>
        <w:outlineLvl w:val="9"/>
        <w:rPr>
          <w:rFonts w:hint="default" w:ascii="Times New Roman" w:hAnsi="Times New Roman" w:eastAsia="仿宋_GB2312" w:cs="Times New Roman"/>
          <w:color w:val="000000" w:themeColor="text1"/>
          <w:sz w:val="32"/>
          <w:szCs w:val="32"/>
          <w:lang w:eastAsia="zh-CN"/>
          <w14:textFill>
            <w14:solidFill>
              <w14:schemeClr w14:val="tx1"/>
            </w14:solidFill>
          </w14:textFill>
        </w:rPr>
      </w:pPr>
      <w:r>
        <w:rPr>
          <w:rFonts w:hint="default" w:ascii="Times New Roman" w:hAnsi="Times New Roman" w:eastAsia="仿宋_GB2312" w:cs="Times New Roman"/>
          <w:color w:val="000000" w:themeColor="text1"/>
          <w:sz w:val="32"/>
          <w:szCs w:val="32"/>
          <w14:textFill>
            <w14:solidFill>
              <w14:schemeClr w14:val="tx1"/>
            </w14:solidFill>
          </w14:textFill>
        </w:rPr>
        <w:t>常规机具必须是全国补贴范围内的产品，同时还应具备以下资质之一：</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1</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14:textFill>
            <w14:solidFill>
              <w14:schemeClr w14:val="tx1"/>
            </w14:solidFill>
          </w14:textFill>
        </w:rPr>
        <w:t>获得农业机械试验鉴定证书；</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2</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14:textFill>
            <w14:solidFill>
              <w14:schemeClr w14:val="tx1"/>
            </w14:solidFill>
          </w14:textFill>
        </w:rPr>
        <w:t>获得农机强制性产品认证证书；</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3</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14:textFill>
            <w14:solidFill>
              <w14:schemeClr w14:val="tx1"/>
            </w14:solidFill>
          </w14:textFill>
        </w:rPr>
        <w:t>列入农机自愿性认证采信试点范围，获得农机自愿性产品认证证书。补贴机具须在明显位置永久固定标有生产企业、产品名称和型号、出厂编号、生产日期、执行标准等信息的铭牌。申请补贴机具的生产和购机日期须同时在农机鉴定</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（认证）</w:t>
      </w:r>
      <w:r>
        <w:rPr>
          <w:rFonts w:hint="default" w:ascii="Times New Roman" w:hAnsi="Times New Roman" w:eastAsia="仿宋_GB2312" w:cs="Times New Roman"/>
          <w:color w:val="000000" w:themeColor="text1"/>
          <w:sz w:val="32"/>
          <w:szCs w:val="32"/>
          <w14:textFill>
            <w14:solidFill>
              <w14:schemeClr w14:val="tx1"/>
            </w14:solidFill>
          </w14:textFill>
        </w:rPr>
        <w:t>证书</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或其他报告等</w:t>
      </w:r>
      <w:r>
        <w:rPr>
          <w:rFonts w:hint="default" w:ascii="Times New Roman" w:hAnsi="Times New Roman" w:eastAsia="仿宋_GB2312" w:cs="Times New Roman"/>
          <w:color w:val="000000" w:themeColor="text1"/>
          <w:sz w:val="32"/>
          <w:szCs w:val="32"/>
          <w14:textFill>
            <w14:solidFill>
              <w14:schemeClr w14:val="tx1"/>
            </w14:solidFill>
          </w14:textFill>
        </w:rPr>
        <w:t>有效期范围内。</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对于农用无人驾驶航空器补贴资质，仍按《农业部办公厅、财政部办公厅、中国民用航空局综合司关于开展农机购置补贴引导植保无人飞机规范应用试点工作的通知》（农办机</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〔2017〕10号</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）有关规定予以确定</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640" w:leftChars="0" w:right="0" w:rightChars="0"/>
        <w:jc w:val="both"/>
        <w:textAlignment w:val="auto"/>
        <w:outlineLvl w:val="9"/>
        <w:rPr>
          <w:rFonts w:hint="default" w:ascii="Times New Roman" w:hAnsi="Times New Roman" w:eastAsia="楷体_GB2312" w:cs="Times New Roman"/>
          <w:b/>
          <w:bCs/>
          <w:color w:val="000000" w:themeColor="text1"/>
          <w:sz w:val="32"/>
          <w:szCs w:val="32"/>
          <w:lang w:eastAsia="zh-CN"/>
          <w14:textFill>
            <w14:solidFill>
              <w14:schemeClr w14:val="tx1"/>
            </w14:solidFill>
          </w14:textFill>
        </w:rPr>
      </w:pPr>
      <w:r>
        <w:rPr>
          <w:rFonts w:hint="default" w:ascii="Times New Roman" w:hAnsi="Times New Roman" w:eastAsia="楷体_GB2312" w:cs="Times New Roman"/>
          <w:b/>
          <w:bCs/>
          <w:color w:val="000000" w:themeColor="text1"/>
          <w:sz w:val="32"/>
          <w:szCs w:val="32"/>
          <w:lang w:eastAsia="zh-CN"/>
          <w14:textFill>
            <w14:solidFill>
              <w14:schemeClr w14:val="tx1"/>
            </w14:solidFill>
          </w14:textFill>
        </w:rPr>
        <w:t>（二）农机创新产品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jc w:val="both"/>
        <w:textAlignment w:val="auto"/>
        <w:outlineLvl w:val="9"/>
        <w:rPr>
          <w:rFonts w:hint="default" w:ascii="Times New Roman" w:hAnsi="Times New Roman" w:eastAsia="仿宋_GB2312" w:cs="Times New Roman"/>
          <w:color w:val="000000" w:themeColor="text1"/>
          <w:sz w:val="32"/>
          <w:szCs w:val="32"/>
          <w:lang w:eastAsia="zh-CN"/>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b/>
          <w:bCs/>
          <w:color w:val="000000" w:themeColor="text1"/>
          <w:sz w:val="32"/>
          <w:szCs w:val="32"/>
          <w:lang w:val="en-US" w:eastAsia="zh-CN"/>
          <w14:textFill>
            <w14:solidFill>
              <w14:schemeClr w14:val="tx1"/>
            </w14:solidFill>
          </w14:textFill>
        </w:rPr>
        <w:t>1.</w:t>
      </w:r>
      <w:r>
        <w:rPr>
          <w:rFonts w:hint="default" w:ascii="Times New Roman" w:hAnsi="Times New Roman" w:eastAsia="仿宋_GB2312" w:cs="Times New Roman"/>
          <w:b/>
          <w:bCs/>
          <w:color w:val="000000" w:themeColor="text1"/>
          <w:sz w:val="32"/>
          <w:szCs w:val="32"/>
          <w:lang w:eastAsia="zh-CN"/>
          <w14:textFill>
            <w14:solidFill>
              <w14:schemeClr w14:val="tx1"/>
            </w14:solidFill>
          </w14:textFill>
        </w:rPr>
        <w:t>专项鉴定产品。</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根据我区农业生产和农机装备补短板需要，按照上一轮农机购置补贴实施指导意见中《农机专项鉴定产品购置补贴实施工作规范（试行）》有关要求，通过征集建议、专家评议、审定公示、发布实施等程序，将符合条件的产品列入补贴范围。</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firstLine="640"/>
        <w:jc w:val="both"/>
        <w:textAlignment w:val="auto"/>
        <w:outlineLvl w:val="9"/>
        <w:rPr>
          <w:rFonts w:hint="default" w:ascii="Times New Roman" w:hAnsi="Times New Roman" w:eastAsia="仿宋_GB2312" w:cs="Times New Roman"/>
          <w:color w:val="000000" w:themeColor="text1"/>
          <w:sz w:val="32"/>
          <w:szCs w:val="32"/>
          <w:lang w:eastAsia="zh-CN"/>
          <w14:textFill>
            <w14:solidFill>
              <w14:schemeClr w14:val="tx1"/>
            </w14:solidFill>
          </w14:textFill>
        </w:rPr>
      </w:pPr>
      <w:r>
        <w:rPr>
          <w:rFonts w:hint="default" w:ascii="Times New Roman" w:hAnsi="Times New Roman" w:eastAsia="仿宋_GB2312" w:cs="Times New Roman"/>
          <w:b/>
          <w:bCs/>
          <w:color w:val="000000" w:themeColor="text1"/>
          <w:sz w:val="32"/>
          <w:szCs w:val="32"/>
          <w:lang w:val="en-US" w:eastAsia="zh-CN"/>
          <w14:textFill>
            <w14:solidFill>
              <w14:schemeClr w14:val="tx1"/>
            </w14:solidFill>
          </w14:textFill>
        </w:rPr>
        <w:t>2.</w:t>
      </w:r>
      <w:r>
        <w:rPr>
          <w:rFonts w:hint="default" w:ascii="Times New Roman" w:hAnsi="Times New Roman" w:eastAsia="仿宋_GB2312" w:cs="Times New Roman"/>
          <w:b/>
          <w:bCs/>
          <w:color w:val="000000" w:themeColor="text1"/>
          <w:sz w:val="32"/>
          <w:szCs w:val="32"/>
          <w:lang w:eastAsia="zh-CN"/>
          <w14:textFill>
            <w14:solidFill>
              <w14:schemeClr w14:val="tx1"/>
            </w14:solidFill>
          </w14:textFill>
        </w:rPr>
        <w:t>农机新产品。</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组织实施中央财政农机新产品购置补贴试点，按照上一轮农机购置补贴实施指导意见中《农机新产品购置补贴试点工作指引》关于试点产品选定的要求，将农机装备补短板范围内等符合条件的创新产品，以及暂不能开展农机试验鉴定的新型农机产品和不适宜鉴定的成套设施装备列入补贴范围。支持实施农机装备补短板行动，对短板机具目录范围内取得研发突破、亟需熟化定型的创新产品，给予</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3年以下的特定补贴支持，补贴额测算比例可提高至35%，成功推向市场的转为常规补贴，补贴额测算比例调至30%以下，效果不好的退出补贴范围。</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firstLine="640"/>
        <w:jc w:val="both"/>
        <w:textAlignment w:val="auto"/>
        <w:outlineLvl w:val="9"/>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lang w:eastAsia="zh-CN"/>
          <w14:textFill>
            <w14:solidFill>
              <w14:schemeClr w14:val="tx1"/>
            </w14:solidFill>
          </w14:textFill>
        </w:rPr>
        <w:t>农机创新产品补贴品目实行总量控制，年度总数量不超过10个，按年度进行调整。由农业农村部、财政部共同确认的保障粮食和重要农产品稳定安全供给重大战略需要、农业生产急需的农机创新产品不占用我区品目指标。</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p>
    <w:p>
      <w:pPr>
        <w:pStyle w:val="9"/>
        <w:keepNext w:val="0"/>
        <w:keepLines w:val="0"/>
        <w:pageBreakBefore w:val="0"/>
        <w:widowControl w:val="0"/>
        <w:kinsoku/>
        <w:wordWrap/>
        <w:overflowPunct/>
        <w:topLinePunct w:val="0"/>
        <w:autoSpaceDE/>
        <w:autoSpaceDN/>
        <w:bidi w:val="0"/>
        <w:spacing w:line="600" w:lineRule="exact"/>
        <w:ind w:left="0" w:leftChars="0" w:right="0" w:rightChars="0" w:firstLine="0" w:firstLineChars="0"/>
        <w:rPr>
          <w:rFonts w:hint="default" w:ascii="Times New Roman" w:hAnsi="Times New Roman" w:cs="Times New Roman"/>
          <w:color w:val="000000" w:themeColor="text1"/>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u w:val="none"/>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u w:val="none"/>
          <w14:textFill>
            <w14:solidFill>
              <w14:schemeClr w14:val="tx1"/>
            </w14:solidFill>
          </w14:textFill>
        </w:rPr>
        <w:t>除上述机具外，</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我区</w:t>
      </w:r>
      <w:r>
        <w:rPr>
          <w:rFonts w:hint="default" w:ascii="Times New Roman" w:hAnsi="Times New Roman" w:eastAsia="仿宋_GB2312" w:cs="Times New Roman"/>
          <w:color w:val="000000" w:themeColor="text1"/>
          <w:sz w:val="32"/>
          <w:szCs w:val="32"/>
          <w:u w:val="none"/>
          <w14:textFill>
            <w14:solidFill>
              <w14:schemeClr w14:val="tx1"/>
            </w14:solidFill>
          </w14:textFill>
        </w:rPr>
        <w:t>地方特色农业发展所需和小区域适用性强的机具，可列入地方各级财政安排资金的补贴范围，具体补贴机具品目和补贴标准由</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我区</w:t>
      </w:r>
      <w:r>
        <w:rPr>
          <w:rFonts w:hint="default" w:ascii="Times New Roman" w:hAnsi="Times New Roman" w:eastAsia="仿宋_GB2312" w:cs="Times New Roman"/>
          <w:color w:val="000000" w:themeColor="text1"/>
          <w:sz w:val="32"/>
          <w:szCs w:val="32"/>
          <w:u w:val="none"/>
          <w14:textFill>
            <w14:solidFill>
              <w14:schemeClr w14:val="tx1"/>
            </w14:solidFill>
          </w14:textFill>
        </w:rPr>
        <w:t>自定，</w:t>
      </w:r>
      <w:r>
        <w:rPr>
          <w:rFonts w:hint="default" w:ascii="Times New Roman" w:hAnsi="Times New Roman" w:eastAsia="仿宋_GB2312" w:cs="Times New Roman"/>
          <w:color w:val="000000" w:themeColor="text1"/>
          <w:sz w:val="32"/>
          <w:szCs w:val="32"/>
          <w:u w:val="none"/>
          <w:lang w:val="en-US" w:eastAsia="zh-CN"/>
          <w14:textFill>
            <w14:solidFill>
              <w14:schemeClr w14:val="tx1"/>
            </w14:solidFill>
          </w14:textFill>
        </w:rPr>
        <w:t>补贴额测算比例不得超过35%</w:t>
      </w:r>
      <w:r>
        <w:rPr>
          <w:rFonts w:hint="default" w:ascii="Times New Roman" w:hAnsi="Times New Roman" w:eastAsia="仿宋_GB2312" w:cs="Times New Roman"/>
          <w:color w:val="000000" w:themeColor="text1"/>
          <w:sz w:val="32"/>
          <w:szCs w:val="32"/>
          <w:u w:val="none"/>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firstLine="640"/>
        <w:jc w:val="both"/>
        <w:textAlignment w:val="auto"/>
        <w:outlineLvl w:val="9"/>
        <w:rPr>
          <w:rFonts w:hint="default" w:ascii="Times New Roman" w:hAnsi="Times New Roman" w:eastAsia="黑体" w:cs="Times New Roman"/>
          <w:color w:val="000000" w:themeColor="text1"/>
          <w:sz w:val="32"/>
          <w:szCs w:val="32"/>
          <w:lang w:eastAsia="zh-CN"/>
          <w14:textFill>
            <w14:solidFill>
              <w14:schemeClr w14:val="tx1"/>
            </w14:solidFill>
          </w14:textFill>
        </w:rPr>
      </w:pPr>
      <w:r>
        <w:rPr>
          <w:rFonts w:hint="default" w:ascii="Times New Roman" w:hAnsi="Times New Roman" w:eastAsia="黑体" w:cs="Times New Roman"/>
          <w:color w:val="000000" w:themeColor="text1"/>
          <w:sz w:val="32"/>
          <w:szCs w:val="32"/>
          <w:lang w:eastAsia="zh-CN"/>
          <w14:textFill>
            <w14:solidFill>
              <w14:schemeClr w14:val="tx1"/>
            </w14:solidFill>
          </w14:textFill>
        </w:rPr>
        <w:t>二、补贴对象和补贴标准</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lang w:eastAsia="zh-CN"/>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楷体_GB2312" w:cs="Times New Roman"/>
          <w:b/>
          <w:bCs/>
          <w:color w:val="000000" w:themeColor="text1"/>
          <w:sz w:val="32"/>
          <w:szCs w:val="32"/>
          <w:lang w:eastAsia="zh-CN"/>
          <w14:textFill>
            <w14:solidFill>
              <w14:schemeClr w14:val="tx1"/>
            </w14:solidFill>
          </w14:textFill>
        </w:rPr>
        <w:t>（一）补贴对象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firstLine="640"/>
        <w:jc w:val="both"/>
        <w:textAlignment w:val="auto"/>
        <w:outlineLvl w:val="9"/>
        <w:rPr>
          <w:rFonts w:hint="default" w:ascii="Times New Roman" w:hAnsi="Times New Roman" w:eastAsia="仿宋_GB2312" w:cs="Times New Roman"/>
          <w:color w:val="000000" w:themeColor="text1"/>
          <w:sz w:val="32"/>
          <w:szCs w:val="32"/>
          <w:lang w:eastAsia="zh-CN"/>
          <w14:textFill>
            <w14:solidFill>
              <w14:schemeClr w14:val="tx1"/>
            </w14:solidFill>
          </w14:textFill>
        </w:rPr>
      </w:pPr>
      <w:r>
        <w:rPr>
          <w:rFonts w:hint="default" w:ascii="Times New Roman" w:hAnsi="Times New Roman" w:eastAsia="仿宋_GB2312" w:cs="Times New Roman"/>
          <w:color w:val="000000" w:themeColor="text1"/>
          <w:sz w:val="32"/>
          <w:szCs w:val="32"/>
          <w:lang w:eastAsia="zh-CN"/>
          <w14:textFill>
            <w14:solidFill>
              <w14:schemeClr w14:val="tx1"/>
            </w14:solidFill>
          </w14:textFill>
        </w:rPr>
        <w:t>补贴对象为从事农业生产的农民和农业生产经营组织（以下简称”购机者”），其中农业生产经营组织包括农村集体经济组织、农民专业合作经济组织、农业企业和其他从事农业生产经营的组织。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640" w:leftChars="0" w:right="0" w:rightChars="0"/>
        <w:jc w:val="both"/>
        <w:textAlignment w:val="auto"/>
        <w:outlineLvl w:val="9"/>
        <w:rPr>
          <w:rFonts w:hint="default" w:ascii="Times New Roman" w:hAnsi="Times New Roman" w:eastAsia="楷体_GB2312" w:cs="Times New Roman"/>
          <w:b/>
          <w:bCs/>
          <w:color w:val="000000" w:themeColor="text1"/>
          <w:sz w:val="32"/>
          <w:szCs w:val="32"/>
          <w:lang w:eastAsia="zh-CN"/>
          <w14:textFill>
            <w14:solidFill>
              <w14:schemeClr w14:val="tx1"/>
            </w14:solidFill>
          </w14:textFill>
        </w:rPr>
      </w:pPr>
      <w:r>
        <w:rPr>
          <w:rFonts w:hint="default" w:ascii="Times New Roman" w:hAnsi="Times New Roman" w:eastAsia="楷体_GB2312" w:cs="Times New Roman"/>
          <w:b/>
          <w:bCs/>
          <w:color w:val="000000" w:themeColor="text1"/>
          <w:sz w:val="32"/>
          <w:szCs w:val="32"/>
          <w:lang w:eastAsia="zh-CN"/>
          <w14:textFill>
            <w14:solidFill>
              <w14:schemeClr w14:val="tx1"/>
            </w14:solidFill>
          </w14:textFill>
        </w:rPr>
        <w:t>（二）补贴标准</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40"/>
        <w:jc w:val="both"/>
        <w:textAlignment w:val="auto"/>
        <w:outlineLvl w:val="9"/>
        <w:rPr>
          <w:rFonts w:hint="default" w:ascii="Times New Roman" w:hAnsi="Times New Roman" w:eastAsia="仿宋_GB2312" w:cs="Times New Roman"/>
          <w:b/>
          <w:bCs/>
          <w:color w:val="000000" w:themeColor="text1"/>
          <w:sz w:val="32"/>
          <w:szCs w:val="32"/>
          <w:lang w:eastAsia="zh-CN"/>
          <w14:textFill>
            <w14:solidFill>
              <w14:schemeClr w14:val="tx1"/>
            </w14:solidFill>
          </w14:textFill>
        </w:rPr>
      </w:pPr>
      <w:r>
        <w:rPr>
          <w:rFonts w:hint="default" w:ascii="Times New Roman" w:hAnsi="Times New Roman" w:eastAsia="仿宋_GB2312" w:cs="Times New Roman"/>
          <w:b/>
          <w:bCs/>
          <w:color w:val="000000" w:themeColor="text1"/>
          <w:sz w:val="32"/>
          <w:szCs w:val="32"/>
          <w:lang w:val="en-US" w:eastAsia="zh-CN"/>
          <w14:textFill>
            <w14:solidFill>
              <w14:schemeClr w14:val="tx1"/>
            </w14:solidFill>
          </w14:textFill>
        </w:rPr>
        <w:t>1.</w:t>
      </w:r>
      <w:r>
        <w:rPr>
          <w:rFonts w:hint="default" w:ascii="Times New Roman" w:hAnsi="Times New Roman" w:eastAsia="仿宋_GB2312" w:cs="Times New Roman"/>
          <w:b/>
          <w:bCs/>
          <w:color w:val="000000" w:themeColor="text1"/>
          <w:sz w:val="32"/>
          <w:szCs w:val="32"/>
          <w:lang w:eastAsia="zh-CN"/>
          <w14:textFill>
            <w14:solidFill>
              <w14:schemeClr w14:val="tx1"/>
            </w14:solidFill>
          </w14:textFill>
        </w:rPr>
        <w:t>组织分档测算</w:t>
      </w:r>
      <w:r>
        <w:rPr>
          <w:rFonts w:hint="default" w:ascii="Times New Roman" w:hAnsi="Times New Roman" w:eastAsia="仿宋_GB2312" w:cs="Times New Roman"/>
          <w:b/>
          <w:bCs/>
          <w:color w:val="000000" w:themeColor="text1"/>
          <w:sz w:val="32"/>
          <w:szCs w:val="32"/>
          <w:lang w:val="en-US" w:eastAsia="zh-CN"/>
          <w14:textFill>
            <w14:solidFill>
              <w14:schemeClr w14:val="tx1"/>
            </w14:solidFill>
          </w14:textFill>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40"/>
        <w:jc w:val="both"/>
        <w:textAlignment w:val="auto"/>
        <w:outlineLvl w:val="9"/>
        <w:rPr>
          <w:rFonts w:hint="default" w:ascii="Times New Roman" w:hAnsi="Times New Roman" w:eastAsia="仿宋_GB2312" w:cs="Times New Roman"/>
          <w:color w:val="000000" w:themeColor="text1"/>
          <w:sz w:val="32"/>
          <w:szCs w:val="32"/>
          <w:lang w:eastAsia="zh-CN"/>
          <w14:textFill>
            <w14:solidFill>
              <w14:schemeClr w14:val="tx1"/>
            </w14:solidFill>
          </w14:textFill>
        </w:rPr>
      </w:pPr>
      <w:r>
        <w:rPr>
          <w:rFonts w:hint="default" w:ascii="Times New Roman" w:hAnsi="Times New Roman" w:eastAsia="仿宋_GB2312" w:cs="Times New Roman"/>
          <w:color w:val="000000" w:themeColor="text1"/>
          <w:sz w:val="32"/>
          <w:szCs w:val="32"/>
          <w:lang w:eastAsia="zh-CN"/>
          <w14:textFill>
            <w14:solidFill>
              <w14:schemeClr w14:val="tx1"/>
            </w14:solidFill>
          </w14:textFill>
        </w:rPr>
        <w:t>中央财政农机购置与应用补贴实行定额补贴， 即同一种类、同一档次农业机械在我区实行统一补贴标准。农业农村部、财政部组织制定发布全国通用类农业机械中央财政资金最高补贴额一览表。</w:t>
      </w:r>
      <w:r>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t>自治区农业农村厅在</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通用类最高补贴额一览表</w:t>
      </w:r>
      <w:r>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t>、区域非通用类农业机械最高补贴额</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建议</w:t>
      </w:r>
      <w:r>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t>一览表</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基础上</w:t>
      </w:r>
      <w:r>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t>，统筹考虑我区购机补贴政策普惠共享、兑付难度等因素，制定发布宁夏补贴额一览表，结合实际</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优化参数</w:t>
      </w:r>
      <w:r>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依据同档产品上年市场销售均价测算确定各档次的补贴额</w:t>
      </w:r>
      <w:r>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t>，同时要与区域内其他省份同类同档产品的补贴额进行衔接，防止区域内省份同类同档产品补贴额差距过大</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40"/>
        <w:jc w:val="both"/>
        <w:textAlignment w:val="auto"/>
        <w:outlineLvl w:val="9"/>
        <w:rPr>
          <w:rFonts w:hint="default" w:ascii="Times New Roman" w:hAnsi="Times New Roman" w:eastAsia="仿宋_GB2312" w:cs="Times New Roman"/>
          <w:b/>
          <w:bCs/>
          <w:color w:val="000000" w:themeColor="text1"/>
          <w:sz w:val="32"/>
          <w:szCs w:val="32"/>
          <w:lang w:eastAsia="zh-CN"/>
          <w14:textFill>
            <w14:solidFill>
              <w14:schemeClr w14:val="tx1"/>
            </w14:solidFill>
          </w14:textFill>
        </w:rPr>
      </w:pPr>
      <w:r>
        <w:rPr>
          <w:rFonts w:hint="default" w:ascii="Times New Roman" w:hAnsi="Times New Roman" w:eastAsia="仿宋_GB2312" w:cs="Times New Roman"/>
          <w:b/>
          <w:bCs/>
          <w:color w:val="000000" w:themeColor="text1"/>
          <w:sz w:val="32"/>
          <w:szCs w:val="32"/>
          <w:lang w:eastAsia="zh-CN"/>
          <w14:textFill>
            <w14:solidFill>
              <w14:schemeClr w14:val="tx1"/>
            </w14:solidFill>
          </w14:textFill>
        </w:rPr>
        <w:t>2</w:t>
      </w:r>
      <w:r>
        <w:rPr>
          <w:rFonts w:hint="default" w:ascii="Times New Roman" w:hAnsi="Times New Roman" w:eastAsia="仿宋_GB2312" w:cs="Times New Roman"/>
          <w:b/>
          <w:bCs/>
          <w:color w:val="000000" w:themeColor="text1"/>
          <w:sz w:val="32"/>
          <w:szCs w:val="32"/>
          <w:lang w:val="en-US" w:eastAsia="zh-CN"/>
          <w14:textFill>
            <w14:solidFill>
              <w14:schemeClr w14:val="tx1"/>
            </w14:solidFill>
          </w14:textFill>
        </w:rPr>
        <w:t>.</w:t>
      </w:r>
      <w:r>
        <w:rPr>
          <w:rFonts w:hint="default" w:ascii="Times New Roman" w:hAnsi="Times New Roman" w:eastAsia="仿宋_GB2312" w:cs="Times New Roman"/>
          <w:b/>
          <w:bCs/>
          <w:color w:val="000000" w:themeColor="text1"/>
          <w:sz w:val="32"/>
          <w:szCs w:val="32"/>
          <w:lang w:eastAsia="zh-CN"/>
          <w14:textFill>
            <w14:solidFill>
              <w14:schemeClr w14:val="tx1"/>
            </w14:solidFill>
          </w14:textFill>
        </w:rPr>
        <w:t>补贴额测算比例</w:t>
      </w:r>
    </w:p>
    <w:p>
      <w:pPr>
        <w:keepNext w:val="0"/>
        <w:keepLines w:val="0"/>
        <w:pageBreakBefore w:val="0"/>
        <w:widowControl w:val="0"/>
        <w:kinsoku/>
        <w:wordWrap/>
        <w:overflowPunct/>
        <w:topLinePunct w:val="0"/>
        <w:autoSpaceDE/>
        <w:autoSpaceDN/>
        <w:bidi w:val="0"/>
        <w:adjustRightInd w:val="0"/>
        <w:snapToGrid w:val="0"/>
        <w:spacing w:line="600" w:lineRule="exact"/>
        <w:ind w:right="0" w:rightChars="0" w:firstLine="642" w:firstLineChars="200"/>
        <w:textAlignment w:val="auto"/>
        <w:outlineLvl w:val="9"/>
        <w:rPr>
          <w:rFonts w:hint="default" w:ascii="Times New Roman" w:hAnsi="Times New Roman" w:eastAsia="仿宋_GB2312" w:cs="Times New Roman"/>
          <w:color w:val="000000" w:themeColor="text1"/>
          <w:sz w:val="32"/>
          <w:szCs w:val="32"/>
          <w:u w:val="none"/>
          <w14:textFill>
            <w14:solidFill>
              <w14:schemeClr w14:val="tx1"/>
            </w14:solidFill>
          </w14:textFill>
        </w:rPr>
      </w:pPr>
      <w:r>
        <w:rPr>
          <w:rFonts w:hint="default" w:ascii="Times New Roman" w:hAnsi="Times New Roman" w:eastAsia="仿宋_GB2312" w:cs="Times New Roman"/>
          <w:b/>
          <w:bCs/>
          <w:color w:val="000000" w:themeColor="text1"/>
          <w:sz w:val="32"/>
          <w:szCs w:val="32"/>
          <w:lang w:eastAsia="zh-CN"/>
          <w14:textFill>
            <w14:solidFill>
              <w14:schemeClr w14:val="tx1"/>
            </w14:solidFill>
          </w14:textFill>
        </w:rPr>
        <w:t>常规补贴机具的测算比例。</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补贴额测算比例不超过上年同档次产品市场销售均价的30%，通用类机具补贴额不超过农业农村部、财政部发布的最高补贴额。</w:t>
      </w:r>
      <w:r>
        <w:rPr>
          <w:rFonts w:hint="default" w:ascii="Times New Roman" w:hAnsi="Times New Roman" w:eastAsia="仿宋_GB2312" w:cs="Times New Roman"/>
          <w:color w:val="000000" w:themeColor="text1"/>
          <w:sz w:val="32"/>
          <w:szCs w:val="32"/>
          <w:u w:val="none"/>
          <w14:textFill>
            <w14:solidFill>
              <w14:schemeClr w14:val="tx1"/>
            </w14:solidFill>
          </w14:textFill>
        </w:rPr>
        <w:t>上年市场销售均价原则上通过</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我区</w:t>
      </w:r>
      <w:r>
        <w:rPr>
          <w:rFonts w:hint="default" w:ascii="Times New Roman" w:hAnsi="Times New Roman" w:eastAsia="仿宋_GB2312" w:cs="Times New Roman"/>
          <w:color w:val="000000" w:themeColor="text1"/>
          <w:sz w:val="32"/>
          <w:szCs w:val="32"/>
          <w:u w:val="none"/>
          <w14:textFill>
            <w14:solidFill>
              <w14:schemeClr w14:val="tx1"/>
            </w14:solidFill>
          </w14:textFill>
        </w:rPr>
        <w:t>办理服务系统补贴数据测算，其中新增品目或上年补贴销售数据较少的品目，其相关档次市场销售均价可通过市场调查获取，也可</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书面委托</w:t>
      </w:r>
      <w:r>
        <w:rPr>
          <w:rFonts w:hint="default" w:ascii="Times New Roman" w:hAnsi="Times New Roman" w:eastAsia="仿宋_GB2312" w:cs="Times New Roman"/>
          <w:color w:val="000000" w:themeColor="text1"/>
          <w:sz w:val="32"/>
          <w:szCs w:val="32"/>
          <w:u w:val="none"/>
          <w:lang w:val="en-US" w:eastAsia="zh-CN"/>
          <w14:textFill>
            <w14:solidFill>
              <w14:schemeClr w14:val="tx1"/>
            </w14:solidFill>
          </w14:textFill>
        </w:rPr>
        <w:t>2家以上</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有资质的第三方开展专业价格评估、</w:t>
      </w:r>
      <w:r>
        <w:rPr>
          <w:rFonts w:hint="default" w:ascii="Times New Roman" w:hAnsi="Times New Roman" w:eastAsia="仿宋_GB2312" w:cs="Times New Roman"/>
          <w:color w:val="000000" w:themeColor="text1"/>
          <w:sz w:val="32"/>
          <w:szCs w:val="32"/>
          <w:u w:val="none"/>
          <w14:textFill>
            <w14:solidFill>
              <w14:schemeClr w14:val="tx1"/>
            </w14:solidFill>
          </w14:textFill>
        </w:rPr>
        <w:t>成本测算</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等方式获取</w:t>
      </w:r>
      <w:r>
        <w:rPr>
          <w:rFonts w:hint="default" w:ascii="Times New Roman" w:hAnsi="Times New Roman" w:eastAsia="仿宋_GB2312" w:cs="Times New Roman"/>
          <w:color w:val="000000" w:themeColor="text1"/>
          <w:sz w:val="32"/>
          <w:szCs w:val="32"/>
          <w:u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val="0"/>
        <w:spacing w:line="580" w:lineRule="exact"/>
        <w:ind w:firstLine="642" w:firstLineChars="200"/>
        <w:textAlignment w:val="auto"/>
        <w:outlineLvl w:val="9"/>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pPr>
      <w:r>
        <w:rPr>
          <w:rFonts w:hint="default" w:ascii="Times New Roman" w:hAnsi="Times New Roman" w:eastAsia="仿宋_GB2312" w:cs="Times New Roman"/>
          <w:b/>
          <w:bCs/>
          <w:color w:val="000000" w:themeColor="text1"/>
          <w:sz w:val="32"/>
          <w:szCs w:val="32"/>
          <w:lang w:eastAsia="zh-CN"/>
          <w14:textFill>
            <w14:solidFill>
              <w14:schemeClr w14:val="tx1"/>
            </w14:solidFill>
          </w14:textFill>
        </w:rPr>
        <w:t>补贴额提高机具的测算比例。</w:t>
      </w:r>
      <w:r>
        <w:rPr>
          <w:rFonts w:hint="default" w:ascii="Times New Roman" w:hAnsi="Times New Roman" w:eastAsia="仿宋_GB2312" w:cs="Times New Roman"/>
          <w:b w:val="0"/>
          <w:bCs w:val="0"/>
          <w:color w:val="000000" w:themeColor="text1"/>
          <w:sz w:val="32"/>
          <w:szCs w:val="32"/>
          <w:lang w:eastAsia="zh-CN"/>
          <w14:textFill>
            <w14:solidFill>
              <w14:schemeClr w14:val="tx1"/>
            </w14:solidFill>
          </w14:textFill>
        </w:rPr>
        <w:t>围</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绕</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粮油等主要作物大面积单产提升、</w:t>
      </w:r>
      <w:r>
        <w:rPr>
          <w:rFonts w:hint="default" w:ascii="Times New Roman" w:hAnsi="Times New Roman" w:eastAsia="仿宋_GB2312" w:cs="Times New Roman"/>
          <w:color w:val="000000" w:themeColor="text1"/>
          <w:sz w:val="32"/>
          <w:szCs w:val="32"/>
          <w:highlight w:val="none"/>
          <w:lang w:eastAsia="zh-CN"/>
          <w14:textFill>
            <w14:solidFill>
              <w14:schemeClr w14:val="tx1"/>
            </w14:solidFill>
          </w14:textFill>
        </w:rPr>
        <w:t>机收减损、</w:t>
      </w:r>
      <w:r>
        <w:rPr>
          <w:rFonts w:hint="default" w:ascii="Times New Roman" w:hAnsi="Times New Roman" w:eastAsia="仿宋_GB2312" w:cs="Times New Roman"/>
          <w:color w:val="000000" w:themeColor="text1"/>
          <w:sz w:val="32"/>
          <w:szCs w:val="32"/>
          <w:highlight w:val="none"/>
          <w14:textFill>
            <w14:solidFill>
              <w14:schemeClr w14:val="tx1"/>
            </w14:solidFill>
          </w14:textFill>
        </w:rPr>
        <w:t>丘陵山区农业生产急需、农机装备补短板、农业其他领域发展急需，以及事关国家重大战略实施的农业机械的推广应用，</w:t>
      </w:r>
      <w:r>
        <w:rPr>
          <w:rFonts w:hint="default" w:ascii="Times New Roman" w:hAnsi="Times New Roman" w:eastAsia="仿宋_GB2312" w:cs="Times New Roman"/>
          <w:color w:val="000000" w:themeColor="text1"/>
          <w:sz w:val="32"/>
          <w:szCs w:val="32"/>
          <w:u w:val="none"/>
          <w14:textFill>
            <w14:solidFill>
              <w14:schemeClr w14:val="tx1"/>
            </w14:solidFill>
          </w14:textFill>
        </w:rPr>
        <w:t>选择不超过10个品目且不超过20个档次的产品提高补贴额</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（含</w:t>
      </w:r>
      <w:r>
        <w:rPr>
          <w:rFonts w:hint="default" w:ascii="Times New Roman" w:hAnsi="Times New Roman" w:eastAsia="仿宋_GB2312" w:cs="Times New Roman"/>
          <w:color w:val="000000" w:themeColor="text1"/>
          <w:sz w:val="32"/>
          <w:szCs w:val="32"/>
          <w:u w:val="none"/>
          <w:lang w:val="en-US" w:eastAsia="zh-CN"/>
          <w14:textFill>
            <w14:solidFill>
              <w14:schemeClr w14:val="tx1"/>
            </w14:solidFill>
          </w14:textFill>
        </w:rPr>
        <w:t>新能源农机</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u w:val="none"/>
          <w14:textFill>
            <w14:solidFill>
              <w14:schemeClr w14:val="tx1"/>
            </w14:solidFill>
          </w14:textFill>
        </w:rPr>
        <w:t>其补贴额测算比例可提高至35%，</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其中，</w:t>
      </w:r>
      <w:r>
        <w:rPr>
          <w:rFonts w:hint="default" w:ascii="Times New Roman" w:hAnsi="Times New Roman" w:eastAsia="仿宋_GB2312" w:cs="Times New Roman"/>
          <w:color w:val="000000" w:themeColor="text1"/>
          <w:sz w:val="32"/>
          <w:szCs w:val="32"/>
          <w:u w:val="none"/>
          <w14:textFill>
            <w14:solidFill>
              <w14:schemeClr w14:val="tx1"/>
            </w14:solidFill>
          </w14:textFill>
        </w:rPr>
        <w:t>涉及的通用类品目机具可高于中央财政资金最高补贴额，幅度控制在最高补贴额</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的</w:t>
      </w:r>
      <w:r>
        <w:rPr>
          <w:rFonts w:hint="default" w:ascii="Times New Roman" w:hAnsi="Times New Roman" w:eastAsia="仿宋_GB2312" w:cs="Times New Roman"/>
          <w:color w:val="000000" w:themeColor="text1"/>
          <w:sz w:val="32"/>
          <w:szCs w:val="32"/>
          <w:u w:val="none"/>
          <w14:textFill>
            <w14:solidFill>
              <w14:schemeClr w14:val="tx1"/>
            </w14:solidFill>
          </w14:textFill>
        </w:rPr>
        <w:t>20%以内。</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非通用类品目机具可高于上年度补贴额，幅度控制在上年度补贴额的</w:t>
      </w:r>
      <w:r>
        <w:rPr>
          <w:rFonts w:hint="default" w:ascii="Times New Roman" w:hAnsi="Times New Roman" w:eastAsia="仿宋_GB2312" w:cs="Times New Roman"/>
          <w:color w:val="000000" w:themeColor="text1"/>
          <w:sz w:val="32"/>
          <w:szCs w:val="32"/>
          <w:u w:val="none"/>
          <w14:textFill>
            <w14:solidFill>
              <w14:schemeClr w14:val="tx1"/>
            </w14:solidFill>
          </w14:textFill>
        </w:rPr>
        <w:t>20%以内。</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结合</w:t>
      </w:r>
      <w:r>
        <w:rPr>
          <w:rFonts w:hint="default" w:ascii="Times New Roman" w:hAnsi="Times New Roman" w:eastAsia="仿宋_GB2312" w:cs="Times New Roman"/>
          <w:color w:val="auto"/>
          <w:sz w:val="32"/>
          <w:szCs w:val="32"/>
          <w:u w:val="none"/>
        </w:rPr>
        <w:t>防灾减灾农机储备和调用制度，</w:t>
      </w:r>
      <w:r>
        <w:rPr>
          <w:rFonts w:hint="default" w:ascii="Times New Roman" w:hAnsi="Times New Roman" w:eastAsia="仿宋_GB2312" w:cs="Times New Roman"/>
          <w:color w:val="auto"/>
          <w:sz w:val="32"/>
          <w:szCs w:val="32"/>
          <w:u w:val="none"/>
          <w:lang w:eastAsia="zh-CN"/>
        </w:rPr>
        <w:t>在严格</w:t>
      </w:r>
      <w:r>
        <w:rPr>
          <w:rFonts w:hint="default" w:ascii="Times New Roman" w:hAnsi="Times New Roman" w:eastAsia="仿宋_GB2312" w:cs="Times New Roman"/>
          <w:color w:val="auto"/>
          <w:sz w:val="32"/>
          <w:szCs w:val="32"/>
          <w:highlight w:val="none"/>
          <w:u w:val="none"/>
          <w:lang w:eastAsia="zh-CN"/>
        </w:rPr>
        <w:t>控制资金总量的前提下，</w:t>
      </w:r>
      <w:r>
        <w:rPr>
          <w:rFonts w:hint="default" w:ascii="Times New Roman" w:hAnsi="Times New Roman" w:eastAsia="仿宋_GB2312" w:cs="Times New Roman"/>
          <w:color w:val="000000" w:themeColor="text1"/>
          <w:sz w:val="32"/>
          <w:szCs w:val="32"/>
          <w:u w:val="none"/>
          <w14:textFill>
            <w14:solidFill>
              <w14:schemeClr w14:val="tx1"/>
            </w14:solidFill>
          </w14:textFill>
        </w:rPr>
        <w:t>对区</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域内严重不足、生产急需的</w:t>
      </w:r>
      <w:r>
        <w:rPr>
          <w:rFonts w:hint="default" w:ascii="Times New Roman" w:hAnsi="Times New Roman" w:eastAsia="仿宋_GB2312" w:cs="Times New Roman"/>
          <w:color w:val="000000" w:themeColor="text1"/>
          <w:sz w:val="32"/>
          <w:szCs w:val="32"/>
          <w:u w:val="none"/>
          <w14:textFill>
            <w14:solidFill>
              <w14:schemeClr w14:val="tx1"/>
            </w14:solidFill>
          </w14:textFill>
        </w:rPr>
        <w:t>移动式烘干机</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u w:val="none"/>
          <w14:textFill>
            <w14:solidFill>
              <w14:schemeClr w14:val="tx1"/>
            </w14:solidFill>
          </w14:textFill>
        </w:rPr>
        <w:t>履带式拖拉机、履带式收获机，补贴额测算比例可提高至</w:t>
      </w:r>
      <w:r>
        <w:rPr>
          <w:rFonts w:hint="default" w:ascii="Times New Roman" w:hAnsi="Times New Roman" w:eastAsia="仿宋_GB2312" w:cs="Times New Roman"/>
          <w:color w:val="000000" w:themeColor="text1"/>
          <w:sz w:val="32"/>
          <w:szCs w:val="32"/>
          <w:u w:val="none"/>
          <w:lang w:val="en-US" w:eastAsia="zh-CN"/>
          <w14:textFill>
            <w14:solidFill>
              <w14:schemeClr w14:val="tx1"/>
            </w14:solidFill>
          </w14:textFill>
        </w:rPr>
        <w:t>40</w:t>
      </w:r>
      <w:r>
        <w:rPr>
          <w:rFonts w:hint="default" w:ascii="Times New Roman" w:hAnsi="Times New Roman" w:eastAsia="仿宋_GB2312" w:cs="Times New Roman"/>
          <w:color w:val="000000" w:themeColor="text1"/>
          <w:sz w:val="32"/>
          <w:szCs w:val="32"/>
          <w:u w:val="none"/>
          <w14:textFill>
            <w14:solidFill>
              <w14:schemeClr w14:val="tx1"/>
            </w14:solidFill>
          </w14:textFill>
        </w:rPr>
        <w:t>%，机具需</w:t>
      </w:r>
      <w:r>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t>纳入全国农机作业指挥调度平台统一管理，</w:t>
      </w:r>
      <w:r>
        <w:rPr>
          <w:rFonts w:hint="default" w:ascii="Times New Roman" w:hAnsi="Times New Roman" w:eastAsia="仿宋_GB2312" w:cs="Times New Roman"/>
          <w:color w:val="auto"/>
          <w:sz w:val="32"/>
          <w:szCs w:val="32"/>
          <w:u w:val="none"/>
        </w:rPr>
        <w:t>试点方案报农业农村部、财政部备案后实施。</w:t>
      </w:r>
    </w:p>
    <w:p>
      <w:pPr>
        <w:keepNext w:val="0"/>
        <w:keepLines w:val="0"/>
        <w:pageBreakBefore w:val="0"/>
        <w:widowControl w:val="0"/>
        <w:kinsoku/>
        <w:wordWrap/>
        <w:overflowPunct/>
        <w:topLinePunct w:val="0"/>
        <w:autoSpaceDE/>
        <w:autoSpaceDN/>
        <w:bidi w:val="0"/>
        <w:adjustRightInd w:val="0"/>
        <w:snapToGrid w:val="0"/>
        <w:spacing w:line="580" w:lineRule="exact"/>
        <w:ind w:firstLine="642" w:firstLineChars="200"/>
        <w:textAlignment w:val="auto"/>
        <w:outlineLvl w:val="9"/>
        <w:rPr>
          <w:rFonts w:hint="default" w:ascii="Times New Roman" w:hAnsi="Times New Roman" w:eastAsia="仿宋_GB2312" w:cs="Times New Roman"/>
          <w:b/>
          <w:bCs/>
          <w:color w:val="000000" w:themeColor="text1"/>
          <w:sz w:val="32"/>
          <w:szCs w:val="32"/>
          <w:u w:val="none"/>
          <w14:textFill>
            <w14:solidFill>
              <w14:schemeClr w14:val="tx1"/>
            </w14:solidFill>
          </w14:textFill>
        </w:rPr>
      </w:pPr>
      <w:r>
        <w:rPr>
          <w:rFonts w:hint="default" w:ascii="Times New Roman" w:hAnsi="Times New Roman" w:eastAsia="仿宋_GB2312" w:cs="Times New Roman"/>
          <w:b/>
          <w:bCs/>
          <w:color w:val="000000" w:themeColor="text1"/>
          <w:sz w:val="32"/>
          <w:szCs w:val="32"/>
          <w:u w:val="none"/>
          <w14:textFill>
            <w14:solidFill>
              <w14:schemeClr w14:val="tx1"/>
            </w14:solidFill>
          </w14:textFill>
        </w:rPr>
        <w:t>补贴额降低机具的测算比例。</w:t>
      </w:r>
      <w:r>
        <w:rPr>
          <w:rFonts w:hint="default" w:ascii="Times New Roman" w:hAnsi="Times New Roman" w:eastAsia="仿宋_GB2312" w:cs="Times New Roman"/>
          <w:color w:val="000000" w:themeColor="text1"/>
          <w:sz w:val="32"/>
          <w:szCs w:val="32"/>
          <w:u w:val="none"/>
          <w14:textFill>
            <w14:solidFill>
              <w14:schemeClr w14:val="tx1"/>
            </w14:solidFill>
          </w14:textFill>
        </w:rPr>
        <w:t>逐步降低区域内保有量明显过多、技术相对落后机具品目（档次）的补贴额，</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补贴额测算比例不超过</w:t>
      </w:r>
      <w:r>
        <w:rPr>
          <w:rFonts w:hint="default" w:ascii="Times New Roman" w:hAnsi="Times New Roman" w:eastAsia="仿宋_GB2312" w:cs="Times New Roman"/>
          <w:color w:val="000000" w:themeColor="text1"/>
          <w:sz w:val="32"/>
          <w:szCs w:val="32"/>
          <w:u w:val="none"/>
          <w:lang w:val="en-US" w:eastAsia="zh-CN"/>
          <w14:textFill>
            <w14:solidFill>
              <w14:schemeClr w14:val="tx1"/>
            </w14:solidFill>
          </w14:textFill>
        </w:rPr>
        <w:t>20%，</w:t>
      </w:r>
      <w:r>
        <w:rPr>
          <w:rFonts w:hint="default" w:ascii="Times New Roman" w:hAnsi="Times New Roman" w:eastAsia="仿宋_GB2312" w:cs="Times New Roman"/>
          <w:color w:val="000000" w:themeColor="text1"/>
          <w:sz w:val="32"/>
          <w:szCs w:val="32"/>
          <w:u w:val="none"/>
          <w14:textFill>
            <w14:solidFill>
              <w14:schemeClr w14:val="tx1"/>
            </w14:solidFill>
          </w14:textFill>
        </w:rPr>
        <w:t>并将部分低价值的机具退出补贴范围。</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对轮式拖拉机，</w:t>
      </w:r>
      <w:r>
        <w:rPr>
          <w:rFonts w:hint="default" w:ascii="Times New Roman" w:hAnsi="Times New Roman" w:eastAsia="仿宋_GB2312" w:cs="Times New Roman"/>
          <w:color w:val="000000" w:themeColor="text1"/>
          <w:sz w:val="32"/>
          <w:szCs w:val="32"/>
          <w:u w:val="none"/>
          <w14:textFill>
            <w14:solidFill>
              <w14:schemeClr w14:val="tx1"/>
            </w14:solidFill>
          </w14:textFill>
        </w:rPr>
        <w:t>除动力换挡和无级变速等档次外，</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其他档次的</w:t>
      </w:r>
      <w:r>
        <w:rPr>
          <w:rFonts w:hint="default" w:ascii="Times New Roman" w:hAnsi="Times New Roman" w:eastAsia="仿宋_GB2312" w:cs="Times New Roman"/>
          <w:color w:val="000000" w:themeColor="text1"/>
          <w:sz w:val="32"/>
          <w:szCs w:val="32"/>
          <w:u w:val="none"/>
          <w14:textFill>
            <w14:solidFill>
              <w14:schemeClr w14:val="tx1"/>
            </w14:solidFill>
          </w14:textFill>
        </w:rPr>
        <w:t>补贴额测算比例总体不超过1</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5</w:t>
      </w:r>
      <w:r>
        <w:rPr>
          <w:rFonts w:hint="default" w:ascii="Times New Roman" w:hAnsi="Times New Roman" w:eastAsia="仿宋_GB2312" w:cs="Times New Roman"/>
          <w:color w:val="000000" w:themeColor="text1"/>
          <w:sz w:val="32"/>
          <w:szCs w:val="32"/>
          <w:u w:val="none"/>
          <w14:textFill>
            <w14:solidFill>
              <w14:schemeClr w14:val="tx1"/>
            </w14:solidFill>
          </w14:textFill>
        </w:rPr>
        <w:t>%</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，对</w:t>
      </w:r>
      <w:r>
        <w:rPr>
          <w:rFonts w:hint="default" w:ascii="Times New Roman" w:hAnsi="Times New Roman" w:eastAsia="仿宋_GB2312" w:cs="Times New Roman"/>
          <w:color w:val="000000" w:themeColor="text1"/>
          <w:sz w:val="32"/>
          <w:szCs w:val="32"/>
          <w:u w:val="none"/>
          <w14:textFill>
            <w14:solidFill>
              <w14:schemeClr w14:val="tx1"/>
            </w14:solidFill>
          </w14:textFill>
        </w:rPr>
        <w:t>保有量过多</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或</w:t>
      </w:r>
      <w:r>
        <w:rPr>
          <w:rFonts w:hint="default" w:ascii="Times New Roman" w:hAnsi="Times New Roman" w:eastAsia="仿宋_GB2312" w:cs="Times New Roman"/>
          <w:color w:val="000000" w:themeColor="text1"/>
          <w:sz w:val="32"/>
          <w:szCs w:val="32"/>
          <w:u w:val="none"/>
          <w14:textFill>
            <w14:solidFill>
              <w14:schemeClr w14:val="tx1"/>
            </w14:solidFill>
          </w14:textFill>
        </w:rPr>
        <w:t>技术相对落后</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的档次，</w:t>
      </w:r>
      <w:r>
        <w:rPr>
          <w:rFonts w:hint="default" w:ascii="Times New Roman" w:hAnsi="Times New Roman" w:eastAsia="仿宋_GB2312" w:cs="Times New Roman"/>
          <w:color w:val="000000" w:themeColor="text1"/>
          <w:sz w:val="32"/>
          <w:szCs w:val="32"/>
          <w:u w:val="none"/>
          <w14:textFill>
            <w14:solidFill>
              <w14:schemeClr w14:val="tx1"/>
            </w14:solidFill>
          </w14:textFill>
        </w:rPr>
        <w:t>补贴额测算比例总体不超过1</w:t>
      </w:r>
      <w:r>
        <w:rPr>
          <w:rFonts w:hint="default" w:ascii="Times New Roman" w:hAnsi="Times New Roman" w:eastAsia="仿宋_GB2312" w:cs="Times New Roman"/>
          <w:color w:val="000000" w:themeColor="text1"/>
          <w:sz w:val="32"/>
          <w:szCs w:val="32"/>
          <w:u w:val="none"/>
          <w:lang w:val="en-US" w:eastAsia="zh-CN"/>
          <w14:textFill>
            <w14:solidFill>
              <w14:schemeClr w14:val="tx1"/>
            </w14:solidFill>
          </w14:textFill>
        </w:rPr>
        <w:t>0</w:t>
      </w:r>
      <w:r>
        <w:rPr>
          <w:rFonts w:hint="default" w:ascii="Times New Roman" w:hAnsi="Times New Roman" w:eastAsia="仿宋_GB2312" w:cs="Times New Roman"/>
          <w:color w:val="000000" w:themeColor="text1"/>
          <w:sz w:val="32"/>
          <w:szCs w:val="32"/>
          <w:u w:val="none"/>
          <w14:textFill>
            <w14:solidFill>
              <w14:schemeClr w14:val="tx1"/>
            </w14:solidFill>
          </w14:textFill>
        </w:rPr>
        <w:t>%</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，结合我区农业生产实际将部分机具品目（档次）剔出补贴范围。</w:t>
      </w:r>
      <w:r>
        <w:rPr>
          <w:rFonts w:hint="default" w:ascii="Times New Roman" w:hAnsi="Times New Roman" w:eastAsia="仿宋_GB2312" w:cs="Times New Roman"/>
          <w:color w:val="auto"/>
          <w:sz w:val="32"/>
          <w:szCs w:val="32"/>
          <w:u w:val="none"/>
        </w:rPr>
        <w:t>围绕优化完善区域内动力机械结构可适当提高测算比例，所测定的补贴额</w:t>
      </w:r>
      <w:r>
        <w:rPr>
          <w:rFonts w:hint="default" w:ascii="Times New Roman" w:hAnsi="Times New Roman" w:eastAsia="仿宋_GB2312" w:cs="Times New Roman"/>
          <w:color w:val="auto"/>
          <w:sz w:val="32"/>
          <w:szCs w:val="32"/>
          <w:u w:val="none"/>
          <w:lang w:eastAsia="zh-CN"/>
        </w:rPr>
        <w:t>提高</w:t>
      </w:r>
      <w:r>
        <w:rPr>
          <w:rFonts w:hint="default" w:ascii="Times New Roman" w:hAnsi="Times New Roman" w:eastAsia="仿宋_GB2312" w:cs="Times New Roman"/>
          <w:color w:val="auto"/>
          <w:sz w:val="32"/>
          <w:szCs w:val="32"/>
          <w:u w:val="none"/>
        </w:rPr>
        <w:t>幅度不超过中央财政资金最高补贴额的20%。</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Chars="0" w:right="0" w:rightChars="0" w:firstLine="640"/>
        <w:jc w:val="both"/>
        <w:textAlignment w:val="auto"/>
        <w:outlineLvl w:val="9"/>
        <w:rPr>
          <w:rFonts w:hint="default" w:ascii="Times New Roman" w:hAnsi="Times New Roman" w:eastAsia="仿宋_GB2312" w:cs="Times New Roman"/>
          <w:b/>
          <w:bCs/>
          <w:color w:val="000000" w:themeColor="text1"/>
          <w:sz w:val="32"/>
          <w:szCs w:val="32"/>
          <w:lang w:eastAsia="zh-CN"/>
          <w14:textFill>
            <w14:solidFill>
              <w14:schemeClr w14:val="tx1"/>
            </w14:solidFill>
          </w14:textFill>
        </w:rPr>
      </w:pPr>
      <w:r>
        <w:rPr>
          <w:rFonts w:hint="default" w:ascii="Times New Roman" w:hAnsi="Times New Roman" w:eastAsia="仿宋_GB2312" w:cs="Times New Roman"/>
          <w:b/>
          <w:bCs/>
          <w:color w:val="000000" w:themeColor="text1"/>
          <w:sz w:val="32"/>
          <w:szCs w:val="32"/>
          <w:lang w:eastAsia="zh-CN"/>
          <w14:textFill>
            <w14:solidFill>
              <w14:schemeClr w14:val="tx1"/>
            </w14:solidFill>
          </w14:textFill>
        </w:rPr>
        <w:t>单机补贴限额</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right="0" w:rightChars="0" w:firstLine="640"/>
        <w:jc w:val="both"/>
        <w:textAlignment w:val="auto"/>
        <w:outlineLvl w:val="9"/>
        <w:rPr>
          <w:rFonts w:hint="default" w:ascii="Times New Roman" w:hAnsi="Times New Roman" w:eastAsia="仿宋_GB2312" w:cs="Times New Roman"/>
          <w:color w:val="000000" w:themeColor="text1"/>
          <w:sz w:val="32"/>
          <w:szCs w:val="32"/>
          <w:lang w:eastAsia="zh-CN"/>
          <w14:textFill>
            <w14:solidFill>
              <w14:schemeClr w14:val="tx1"/>
            </w14:solidFill>
          </w14:textFill>
        </w:rPr>
      </w:pPr>
      <w:r>
        <w:rPr>
          <w:rFonts w:hint="default" w:ascii="Times New Roman" w:hAnsi="Times New Roman" w:eastAsia="仿宋_GB2312" w:cs="Times New Roman"/>
          <w:color w:val="000000" w:themeColor="text1"/>
          <w:sz w:val="32"/>
          <w:szCs w:val="32"/>
          <w:lang w:eastAsia="zh-CN"/>
          <w14:textFill>
            <w14:solidFill>
              <w14:schemeClr w14:val="tx1"/>
            </w14:solidFill>
          </w14:textFill>
        </w:rPr>
        <w:t>除上述提高补贴额测算比例的机具以外，一般补贴机具单机补贴限额原则上不超过</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5</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万元；挤奶机械、烘干机单机补贴限额不超过12万元；玉米去雄机、高性能青饲料收获机、大型免耕播种机、大型气力式播种机、大型联合收获机、 大型水稻浸种催芽程控设备、畜禽粪污资源化利用机具单机补贴限额不超过15万元；100马力以上拖拉机单机补贴限额不超过10万元， 200马力以上动力换挡或无级变速拖拉机单机补贴限额不超过25万元，大喂量联合收获机单机补贴额限额不超过</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25万元，</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大型成套设施装备单套补贴限额不超过60万元。</w:t>
      </w:r>
    </w:p>
    <w:p>
      <w:pPr>
        <w:keepNext w:val="0"/>
        <w:keepLines w:val="0"/>
        <w:pageBreakBefore w:val="0"/>
        <w:widowControl w:val="0"/>
        <w:kinsoku/>
        <w:wordWrap/>
        <w:overflowPunct/>
        <w:topLinePunct w:val="0"/>
        <w:autoSpaceDE/>
        <w:autoSpaceDN/>
        <w:bidi w:val="0"/>
        <w:adjustRightInd w:val="0"/>
        <w:snapToGrid w:val="0"/>
        <w:spacing w:line="580" w:lineRule="exact"/>
        <w:ind w:firstLine="640" w:firstLineChars="200"/>
        <w:textAlignment w:val="auto"/>
        <w:outlineLvl w:val="9"/>
        <w:rPr>
          <w:rFonts w:hint="default" w:ascii="Times New Roman" w:hAnsi="Times New Roman" w:cs="Times New Roman"/>
          <w:lang w:eastAsia="zh-CN"/>
        </w:rPr>
      </w:pPr>
      <w:r>
        <w:rPr>
          <w:rFonts w:hint="default" w:ascii="Times New Roman" w:hAnsi="Times New Roman" w:eastAsia="仿宋_GB2312" w:cs="Times New Roman"/>
          <w:color w:val="auto"/>
          <w:sz w:val="32"/>
          <w:szCs w:val="32"/>
          <w:highlight w:val="none"/>
          <w:u w:val="none"/>
          <w:lang w:eastAsia="zh-CN"/>
        </w:rPr>
        <w:t>宁夏</w:t>
      </w:r>
      <w:r>
        <w:rPr>
          <w:rFonts w:hint="default" w:ascii="Times New Roman" w:hAnsi="Times New Roman" w:eastAsia="仿宋_GB2312" w:cs="Times New Roman"/>
          <w:color w:val="auto"/>
          <w:sz w:val="32"/>
          <w:szCs w:val="32"/>
          <w:highlight w:val="none"/>
          <w:u w:val="none"/>
        </w:rPr>
        <w:t>补贴额保持总体稳定，具体产品或具体档次的中央财政资金实际补贴比例在</w:t>
      </w:r>
      <w:r>
        <w:rPr>
          <w:rFonts w:hint="default" w:ascii="Times New Roman" w:hAnsi="Times New Roman" w:eastAsia="仿宋_GB2312" w:cs="Times New Roman"/>
          <w:color w:val="auto"/>
          <w:sz w:val="32"/>
          <w:szCs w:val="32"/>
          <w:highlight w:val="none"/>
          <w:u w:val="none"/>
          <w:lang w:eastAsia="zh-CN"/>
        </w:rPr>
        <w:t>测算比例上下</w:t>
      </w:r>
      <w:r>
        <w:rPr>
          <w:rFonts w:hint="default" w:ascii="Times New Roman" w:hAnsi="Times New Roman" w:eastAsia="仿宋_GB2312" w:cs="Times New Roman"/>
          <w:color w:val="auto"/>
          <w:sz w:val="32"/>
          <w:szCs w:val="32"/>
          <w:highlight w:val="none"/>
          <w:u w:val="none"/>
        </w:rPr>
        <w:t>一定范围内浮动符合政策规定，不对外公布具体产品的补贴额。在政策实施过程中发现具体产品或档次的中央财政资金实际补贴比例超过</w:t>
      </w:r>
      <w:r>
        <w:rPr>
          <w:rFonts w:hint="default" w:ascii="Times New Roman" w:hAnsi="Times New Roman" w:eastAsia="仿宋_GB2312" w:cs="Times New Roman"/>
          <w:color w:val="auto"/>
          <w:sz w:val="32"/>
          <w:szCs w:val="32"/>
          <w:highlight w:val="none"/>
          <w:u w:val="none"/>
          <w:lang w:eastAsia="zh-CN"/>
        </w:rPr>
        <w:t>测算比例</w:t>
      </w:r>
      <w:r>
        <w:rPr>
          <w:rFonts w:hint="default" w:ascii="Times New Roman" w:hAnsi="Times New Roman" w:eastAsia="仿宋_GB2312" w:cs="Times New Roman"/>
          <w:color w:val="auto"/>
          <w:sz w:val="32"/>
          <w:szCs w:val="32"/>
          <w:highlight w:val="none"/>
          <w:u w:val="none"/>
          <w:lang w:val="en-US" w:eastAsia="zh-CN"/>
        </w:rPr>
        <w:t>15个百分点以上的</w:t>
      </w:r>
      <w:r>
        <w:rPr>
          <w:rFonts w:hint="default" w:ascii="Times New Roman" w:hAnsi="Times New Roman" w:eastAsia="仿宋_GB2312" w:cs="Times New Roman"/>
          <w:color w:val="auto"/>
          <w:sz w:val="32"/>
          <w:szCs w:val="32"/>
          <w:highlight w:val="none"/>
          <w:u w:val="none"/>
          <w:lang w:eastAsia="zh-CN"/>
        </w:rPr>
        <w:t>，自治区农业农村厅会同财政厅</w:t>
      </w:r>
      <w:r>
        <w:rPr>
          <w:rFonts w:hint="default" w:ascii="Times New Roman" w:hAnsi="Times New Roman" w:eastAsia="仿宋_GB2312" w:cs="Times New Roman"/>
          <w:color w:val="auto"/>
          <w:sz w:val="32"/>
          <w:szCs w:val="32"/>
          <w:highlight w:val="none"/>
          <w:u w:val="none"/>
        </w:rPr>
        <w:t>结合实际情况及时组织调查</w:t>
      </w:r>
      <w:r>
        <w:rPr>
          <w:rFonts w:hint="default" w:ascii="Times New Roman" w:hAnsi="Times New Roman" w:eastAsia="仿宋_GB2312" w:cs="Times New Roman"/>
          <w:color w:val="auto"/>
          <w:sz w:val="32"/>
          <w:szCs w:val="32"/>
          <w:highlight w:val="none"/>
          <w:u w:val="none"/>
          <w:lang w:eastAsia="zh-CN"/>
        </w:rPr>
        <w:t>，并将调查情况及时报送农业农村部、财政部。</w:t>
      </w:r>
      <w:r>
        <w:rPr>
          <w:rFonts w:hint="default" w:ascii="Times New Roman" w:hAnsi="Times New Roman" w:eastAsia="仿宋_GB2312" w:cs="Times New Roman"/>
          <w:color w:val="auto"/>
          <w:sz w:val="32"/>
          <w:szCs w:val="32"/>
          <w:u w:val="none"/>
        </w:rPr>
        <w:t>对有违规情节的，按相关规定处理；对无违规情节的补贴申请，按原规定兑付补贴资金，并组织对相关产品及其所属档次补贴额进行评估，视情况及时调整。</w:t>
      </w:r>
      <w:r>
        <w:rPr>
          <w:rFonts w:hint="default" w:ascii="Times New Roman" w:hAnsi="Times New Roman" w:eastAsia="仿宋_GB2312" w:cs="Times New Roman"/>
          <w:color w:val="auto"/>
          <w:sz w:val="32"/>
          <w:szCs w:val="32"/>
          <w:highlight w:val="none"/>
          <w:u w:val="none"/>
          <w:lang w:val="en-US" w:eastAsia="zh-CN"/>
        </w:rPr>
        <w:t>发现</w:t>
      </w:r>
      <w:r>
        <w:rPr>
          <w:rFonts w:hint="default" w:ascii="Times New Roman" w:hAnsi="Times New Roman" w:eastAsia="仿宋_GB2312" w:cs="Times New Roman"/>
          <w:color w:val="auto"/>
          <w:sz w:val="32"/>
          <w:szCs w:val="32"/>
          <w:highlight w:val="none"/>
          <w:u w:val="none"/>
        </w:rPr>
        <w:t>同档次</w:t>
      </w:r>
      <w:r>
        <w:rPr>
          <w:rFonts w:hint="default" w:ascii="Times New Roman" w:hAnsi="Times New Roman" w:eastAsia="仿宋_GB2312" w:cs="Times New Roman"/>
          <w:color w:val="auto"/>
          <w:sz w:val="32"/>
          <w:szCs w:val="32"/>
          <w:highlight w:val="none"/>
          <w:u w:val="none"/>
          <w:lang w:eastAsia="zh-CN"/>
        </w:rPr>
        <w:t>同品质的</w:t>
      </w:r>
      <w:r>
        <w:rPr>
          <w:rFonts w:hint="default" w:ascii="Times New Roman" w:hAnsi="Times New Roman" w:eastAsia="仿宋_GB2312" w:cs="Times New Roman"/>
          <w:color w:val="auto"/>
          <w:sz w:val="32"/>
          <w:szCs w:val="32"/>
          <w:highlight w:val="none"/>
          <w:u w:val="none"/>
        </w:rPr>
        <w:t>大多数产品价格总体下降幅度较大的，</w:t>
      </w:r>
      <w:r>
        <w:rPr>
          <w:rFonts w:hint="default" w:ascii="Times New Roman" w:hAnsi="Times New Roman" w:eastAsia="仿宋_GB2312" w:cs="Times New Roman"/>
          <w:color w:val="auto"/>
          <w:sz w:val="32"/>
          <w:szCs w:val="32"/>
          <w:highlight w:val="none"/>
          <w:u w:val="none"/>
          <w:lang w:eastAsia="zh-CN"/>
        </w:rPr>
        <w:t>综合研判后，应当及时相应下调</w:t>
      </w:r>
      <w:r>
        <w:rPr>
          <w:rFonts w:hint="default" w:ascii="Times New Roman" w:hAnsi="Times New Roman" w:eastAsia="仿宋_GB2312" w:cs="Times New Roman"/>
          <w:color w:val="auto"/>
          <w:sz w:val="32"/>
          <w:szCs w:val="32"/>
          <w:highlight w:val="none"/>
          <w:u w:val="none"/>
        </w:rPr>
        <w:t>此档机具补贴额</w:t>
      </w:r>
      <w:r>
        <w:rPr>
          <w:rFonts w:hint="default" w:ascii="Times New Roman" w:hAnsi="Times New Roman" w:eastAsia="仿宋_GB2312" w:cs="Times New Roman"/>
          <w:color w:val="auto"/>
          <w:sz w:val="32"/>
          <w:szCs w:val="32"/>
          <w:highlight w:val="none"/>
          <w:u w:val="none"/>
          <w:lang w:eastAsia="zh-CN"/>
        </w:rPr>
        <w:t>，如发现劣质产品以低价扰乱市场秩序的，要严肃查处。</w:t>
      </w:r>
    </w:p>
    <w:p>
      <w:pPr>
        <w:keepNext w:val="0"/>
        <w:keepLines w:val="0"/>
        <w:pageBreakBefore w:val="0"/>
        <w:widowControl w:val="0"/>
        <w:kinsoku/>
        <w:wordWrap/>
        <w:overflowPunct/>
        <w:topLinePunct w:val="0"/>
        <w:autoSpaceDE/>
        <w:autoSpaceDN/>
        <w:bidi w:val="0"/>
        <w:adjustRightInd w:val="0"/>
        <w:snapToGrid w:val="0"/>
        <w:spacing w:line="600" w:lineRule="exact"/>
        <w:ind w:right="0" w:rightChars="0" w:firstLine="640" w:firstLineChars="200"/>
        <w:textAlignment w:val="auto"/>
        <w:outlineLvl w:val="9"/>
        <w:rPr>
          <w:rFonts w:hint="default" w:ascii="Times New Roman" w:hAnsi="Times New Roman" w:eastAsia="黑体" w:cs="Times New Roman"/>
          <w:color w:val="000000" w:themeColor="text1"/>
          <w:sz w:val="32"/>
          <w:szCs w:val="32"/>
          <w:u w:val="none"/>
          <w14:textFill>
            <w14:solidFill>
              <w14:schemeClr w14:val="tx1"/>
            </w14:solidFill>
          </w14:textFill>
        </w:rPr>
      </w:pPr>
      <w:bookmarkStart w:id="2" w:name="_Hlk152264176"/>
      <w:r>
        <w:rPr>
          <w:rFonts w:hint="default" w:ascii="Times New Roman" w:hAnsi="Times New Roman" w:eastAsia="黑体" w:cs="Times New Roman"/>
          <w:color w:val="000000" w:themeColor="text1"/>
          <w:sz w:val="32"/>
          <w:szCs w:val="32"/>
          <w:u w:val="none"/>
          <w14:textFill>
            <w14:solidFill>
              <w14:schemeClr w14:val="tx1"/>
            </w14:solidFill>
          </w14:textFill>
        </w:rPr>
        <w:t>三、资金分配与使用</w:t>
      </w:r>
    </w:p>
    <w:bookmarkEnd w:id="2"/>
    <w:p>
      <w:pPr>
        <w:keepNext w:val="0"/>
        <w:keepLines w:val="0"/>
        <w:pageBreakBefore w:val="0"/>
        <w:widowControl w:val="0"/>
        <w:kinsoku/>
        <w:wordWrap/>
        <w:overflowPunct/>
        <w:topLinePunct w:val="0"/>
        <w:autoSpaceDE/>
        <w:autoSpaceDN/>
        <w:bidi w:val="0"/>
        <w:adjustRightInd w:val="0"/>
        <w:snapToGrid w:val="0"/>
        <w:spacing w:line="600" w:lineRule="exact"/>
        <w:ind w:right="0" w:rightChars="0" w:firstLine="640" w:firstLineChars="200"/>
        <w:textAlignment w:val="auto"/>
        <w:outlineLvl w:val="9"/>
        <w:rPr>
          <w:rFonts w:hint="default" w:ascii="Times New Roman" w:hAnsi="Times New Roman" w:eastAsia="仿宋_GB2312" w:cs="Times New Roman"/>
          <w:color w:val="000000" w:themeColor="text1"/>
          <w:sz w:val="32"/>
          <w:szCs w:val="32"/>
          <w:u w:val="none"/>
          <w14:textFill>
            <w14:solidFill>
              <w14:schemeClr w14:val="tx1"/>
            </w14:solidFill>
          </w14:textFill>
        </w:rPr>
      </w:pPr>
      <w:r>
        <w:rPr>
          <w:rFonts w:hint="default" w:ascii="Times New Roman" w:hAnsi="Times New Roman" w:eastAsia="仿宋_GB2312" w:cs="Times New Roman"/>
          <w:color w:val="000000" w:themeColor="text1"/>
          <w:sz w:val="32"/>
          <w:szCs w:val="32"/>
          <w:u w:val="none"/>
          <w14:textFill>
            <w14:solidFill>
              <w14:schemeClr w14:val="tx1"/>
            </w14:solidFill>
          </w14:textFill>
        </w:rPr>
        <w:t>农机购置与应用补贴支出主要用于支持购置先进适用农业机械，以及开展有关试点和农机报废更新等方面。</w:t>
      </w:r>
    </w:p>
    <w:p>
      <w:pPr>
        <w:keepNext w:val="0"/>
        <w:keepLines w:val="0"/>
        <w:pageBreakBefore w:val="0"/>
        <w:widowControl w:val="0"/>
        <w:kinsoku/>
        <w:wordWrap/>
        <w:overflowPunct/>
        <w:topLinePunct w:val="0"/>
        <w:autoSpaceDE/>
        <w:autoSpaceDN/>
        <w:bidi w:val="0"/>
        <w:adjustRightInd w:val="0"/>
        <w:snapToGrid w:val="0"/>
        <w:spacing w:line="580" w:lineRule="exact"/>
        <w:textAlignment w:val="auto"/>
        <w:outlineLvl w:val="9"/>
        <w:rPr>
          <w:rFonts w:hint="default" w:ascii="Times New Roman" w:hAnsi="Times New Roman" w:eastAsia="仿宋_GB2312" w:cs="Times New Roman"/>
          <w:color w:val="000000" w:themeColor="text1"/>
          <w:sz w:val="32"/>
          <w:szCs w:val="32"/>
          <w:u w:val="none"/>
          <w14:textFill>
            <w14:solidFill>
              <w14:schemeClr w14:val="tx1"/>
            </w14:solidFill>
          </w14:textFill>
        </w:rPr>
      </w:pPr>
      <w:r>
        <w:rPr>
          <w:rFonts w:hint="default" w:ascii="Times New Roman" w:hAnsi="Times New Roman" w:eastAsia="楷体_GB2312" w:cs="Times New Roman"/>
          <w:b/>
          <w:bCs/>
          <w:color w:val="000000" w:themeColor="text1"/>
          <w:sz w:val="32"/>
          <w:szCs w:val="32"/>
          <w:u w:val="none"/>
          <w:lang w:val="en-US" w:eastAsia="zh-CN"/>
          <w14:textFill>
            <w14:solidFill>
              <w14:schemeClr w14:val="tx1"/>
            </w14:solidFill>
          </w14:textFill>
        </w:rPr>
        <w:t xml:space="preserve">    </w:t>
      </w:r>
      <w:r>
        <w:rPr>
          <w:rFonts w:hint="default" w:ascii="Times New Roman" w:hAnsi="Times New Roman" w:eastAsia="楷体_GB2312" w:cs="Times New Roman"/>
          <w:b/>
          <w:bCs/>
          <w:color w:val="000000" w:themeColor="text1"/>
          <w:sz w:val="32"/>
          <w:szCs w:val="32"/>
          <w:u w:val="none"/>
          <w:lang w:eastAsia="zh-CN"/>
          <w14:textFill>
            <w14:solidFill>
              <w14:schemeClr w14:val="tx1"/>
            </w14:solidFill>
          </w14:textFill>
        </w:rPr>
        <w:t>（一）</w:t>
      </w:r>
      <w:r>
        <w:rPr>
          <w:rFonts w:hint="default" w:ascii="Times New Roman" w:hAnsi="Times New Roman" w:eastAsia="楷体_GB2312" w:cs="Times New Roman"/>
          <w:b/>
          <w:bCs/>
          <w:color w:val="000000" w:themeColor="text1"/>
          <w:sz w:val="32"/>
          <w:szCs w:val="32"/>
          <w:u w:val="none"/>
          <w14:textFill>
            <w14:solidFill>
              <w14:schemeClr w14:val="tx1"/>
            </w14:solidFill>
          </w14:textFill>
        </w:rPr>
        <w:t>资金分配</w:t>
      </w:r>
      <w:r>
        <w:rPr>
          <w:rFonts w:hint="default" w:ascii="Times New Roman" w:hAnsi="Times New Roman" w:eastAsia="楷体_GB2312" w:cs="Times New Roman"/>
          <w:b/>
          <w:bCs/>
          <w:color w:val="000000" w:themeColor="text1"/>
          <w:sz w:val="32"/>
          <w:szCs w:val="32"/>
          <w:u w:val="none"/>
          <w:lang w:eastAsia="zh-CN"/>
          <w14:textFill>
            <w14:solidFill>
              <w14:schemeClr w14:val="tx1"/>
            </w14:solidFill>
          </w14:textFill>
        </w:rPr>
        <w:t>。</w:t>
      </w:r>
      <w:r>
        <w:rPr>
          <w:rFonts w:hint="default" w:ascii="Times New Roman" w:hAnsi="Times New Roman" w:eastAsia="仿宋_GB2312" w:cs="Times New Roman"/>
          <w:b w:val="0"/>
          <w:bCs w:val="0"/>
          <w:color w:val="000000" w:themeColor="text1"/>
          <w:sz w:val="32"/>
          <w:szCs w:val="32"/>
          <w:u w:val="none"/>
          <w:lang w:eastAsia="zh-CN"/>
          <w14:textFill>
            <w14:solidFill>
              <w14:schemeClr w14:val="tx1"/>
            </w14:solidFill>
          </w14:textFill>
        </w:rPr>
        <w:t>自治区</w:t>
      </w:r>
      <w:r>
        <w:rPr>
          <w:rFonts w:hint="default" w:ascii="Times New Roman" w:hAnsi="Times New Roman" w:eastAsia="仿宋_GB2312" w:cs="Times New Roman"/>
          <w:color w:val="000000" w:themeColor="text1"/>
          <w:sz w:val="32"/>
          <w:szCs w:val="32"/>
          <w:u w:val="none"/>
          <w14:textFill>
            <w14:solidFill>
              <w14:schemeClr w14:val="tx1"/>
            </w14:solidFill>
          </w14:textFill>
        </w:rPr>
        <w:t>农业农村</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厅会同</w:t>
      </w:r>
      <w:r>
        <w:rPr>
          <w:rFonts w:hint="default" w:ascii="Times New Roman" w:hAnsi="Times New Roman" w:eastAsia="仿宋_GB2312" w:cs="Times New Roman"/>
          <w:b w:val="0"/>
          <w:bCs w:val="0"/>
          <w:color w:val="000000" w:themeColor="text1"/>
          <w:sz w:val="32"/>
          <w:szCs w:val="32"/>
          <w:u w:val="none"/>
          <w:lang w:eastAsia="zh-CN"/>
          <w14:textFill>
            <w14:solidFill>
              <w14:schemeClr w14:val="tx1"/>
            </w14:solidFill>
          </w14:textFill>
        </w:rPr>
        <w:t>财政厅</w:t>
      </w:r>
      <w:r>
        <w:rPr>
          <w:rFonts w:hint="default" w:ascii="Times New Roman" w:hAnsi="Times New Roman" w:eastAsia="仿宋_GB2312" w:cs="Times New Roman"/>
          <w:color w:val="000000" w:themeColor="text1"/>
          <w:sz w:val="32"/>
          <w:szCs w:val="32"/>
          <w:u w:val="none"/>
          <w14:textFill>
            <w14:solidFill>
              <w14:schemeClr w14:val="tx1"/>
            </w14:solidFill>
          </w14:textFill>
        </w:rPr>
        <w:t>按照有关规定</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做好资金需求摸底、分配等工作</w:t>
      </w:r>
      <w:r>
        <w:rPr>
          <w:rFonts w:hint="default" w:ascii="Times New Roman" w:hAnsi="Times New Roman" w:eastAsia="仿宋_GB2312" w:cs="Times New Roman"/>
          <w:color w:val="000000" w:themeColor="text1"/>
          <w:sz w:val="32"/>
          <w:szCs w:val="32"/>
          <w:u w:val="none"/>
          <w14:textFill>
            <w14:solidFill>
              <w14:schemeClr w14:val="tx1"/>
            </w14:solidFill>
          </w14:textFill>
        </w:rPr>
        <w:t>，不突破县级需求上限分配资金，</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可动态</w:t>
      </w:r>
      <w:r>
        <w:rPr>
          <w:rFonts w:hint="default" w:ascii="Times New Roman" w:hAnsi="Times New Roman" w:eastAsia="仿宋_GB2312" w:cs="Times New Roman"/>
          <w:color w:val="000000" w:themeColor="text1"/>
          <w:sz w:val="32"/>
          <w:szCs w:val="32"/>
          <w:u w:val="none"/>
          <w14:textFill>
            <w14:solidFill>
              <w14:schemeClr w14:val="tx1"/>
            </w14:solidFill>
          </w14:textFill>
        </w:rPr>
        <w:t>调减资金结转量大、政策实施风险高、资金使用效益低、上年资金兑付率较低地区的预算规模。</w:t>
      </w:r>
      <w:r>
        <w:rPr>
          <w:rFonts w:hint="default" w:ascii="Times New Roman" w:hAnsi="Times New Roman" w:eastAsia="仿宋_GB2312" w:cs="Times New Roman"/>
          <w:b w:val="0"/>
          <w:bCs w:val="0"/>
          <w:color w:val="000000" w:themeColor="text1"/>
          <w:sz w:val="32"/>
          <w:szCs w:val="32"/>
          <w:u w:val="none"/>
          <w:lang w:eastAsia="zh-CN"/>
          <w14:textFill>
            <w14:solidFill>
              <w14:schemeClr w14:val="tx1"/>
            </w14:solidFill>
          </w14:textFill>
        </w:rPr>
        <w:t>自治区财政厅会同</w:t>
      </w:r>
      <w:r>
        <w:rPr>
          <w:rFonts w:hint="default" w:ascii="Times New Roman" w:hAnsi="Times New Roman" w:eastAsia="仿宋_GB2312" w:cs="Times New Roman"/>
          <w:color w:val="000000" w:themeColor="text1"/>
          <w:sz w:val="32"/>
          <w:szCs w:val="32"/>
          <w:u w:val="none"/>
          <w14:textFill>
            <w14:solidFill>
              <w14:schemeClr w14:val="tx1"/>
            </w14:solidFill>
          </w14:textFill>
        </w:rPr>
        <w:t>农业农村</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厅</w:t>
      </w:r>
      <w:r>
        <w:rPr>
          <w:rFonts w:hint="default" w:ascii="Times New Roman" w:hAnsi="Times New Roman" w:eastAsia="仿宋_GB2312" w:cs="Times New Roman"/>
          <w:color w:val="000000" w:themeColor="text1"/>
          <w:sz w:val="32"/>
          <w:szCs w:val="32"/>
          <w:u w:val="none"/>
          <w14:textFill>
            <w14:solidFill>
              <w14:schemeClr w14:val="tx1"/>
            </w14:solidFill>
          </w14:textFill>
        </w:rPr>
        <w:t>加强资金使用情况监测，定期调度和</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通报</w:t>
      </w:r>
      <w:r>
        <w:rPr>
          <w:rFonts w:hint="default" w:ascii="Times New Roman" w:hAnsi="Times New Roman" w:eastAsia="仿宋_GB2312" w:cs="Times New Roman"/>
          <w:color w:val="000000" w:themeColor="text1"/>
          <w:sz w:val="32"/>
          <w:szCs w:val="32"/>
          <w:u w:val="none"/>
          <w14:textFill>
            <w14:solidFill>
              <w14:schemeClr w14:val="tx1"/>
            </w14:solidFill>
          </w14:textFill>
        </w:rPr>
        <w:t>各县（市</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、区</w:t>
      </w:r>
      <w:r>
        <w:rPr>
          <w:rFonts w:hint="default" w:ascii="Times New Roman" w:hAnsi="Times New Roman" w:eastAsia="仿宋_GB2312" w:cs="Times New Roman"/>
          <w:color w:val="000000" w:themeColor="text1"/>
          <w:sz w:val="32"/>
          <w:szCs w:val="32"/>
          <w:u w:val="none"/>
          <w14:textFill>
            <w14:solidFill>
              <w14:schemeClr w14:val="tx1"/>
            </w14:solidFill>
          </w14:textFill>
        </w:rPr>
        <w:t>）资金使用进度，督促相关县（市</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、区</w:t>
      </w:r>
      <w:r>
        <w:rPr>
          <w:rFonts w:hint="default" w:ascii="Times New Roman" w:hAnsi="Times New Roman" w:eastAsia="仿宋_GB2312" w:cs="Times New Roman"/>
          <w:color w:val="000000" w:themeColor="text1"/>
          <w:sz w:val="32"/>
          <w:szCs w:val="32"/>
          <w:u w:val="none"/>
          <w14:textFill>
            <w14:solidFill>
              <w14:schemeClr w14:val="tx1"/>
            </w14:solidFill>
          </w14:textFill>
        </w:rPr>
        <w:t>）优先使用结转资金，督促预算执行较慢地区加快使用，并按需组织开展县（市</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、区</w:t>
      </w:r>
      <w:r>
        <w:rPr>
          <w:rFonts w:hint="default" w:ascii="Times New Roman" w:hAnsi="Times New Roman" w:eastAsia="仿宋_GB2312" w:cs="Times New Roman"/>
          <w:color w:val="000000" w:themeColor="text1"/>
          <w:sz w:val="32"/>
          <w:szCs w:val="32"/>
          <w:u w:val="none"/>
          <w14:textFill>
            <w14:solidFill>
              <w14:schemeClr w14:val="tx1"/>
            </w14:solidFill>
          </w14:textFill>
        </w:rPr>
        <w:t>）际余缺调剂，</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及时</w:t>
      </w:r>
      <w:r>
        <w:rPr>
          <w:rFonts w:hint="default" w:ascii="Times New Roman" w:hAnsi="Times New Roman" w:eastAsia="仿宋_GB2312" w:cs="Times New Roman"/>
          <w:color w:val="000000" w:themeColor="text1"/>
          <w:sz w:val="32"/>
          <w:szCs w:val="32"/>
          <w:u w:val="none"/>
          <w14:textFill>
            <w14:solidFill>
              <w14:schemeClr w14:val="tx1"/>
            </w14:solidFill>
          </w14:textFill>
        </w:rPr>
        <w:t>将实施进度低于序时进度县（市</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、区</w:t>
      </w:r>
      <w:r>
        <w:rPr>
          <w:rFonts w:hint="default" w:ascii="Times New Roman" w:hAnsi="Times New Roman" w:eastAsia="仿宋_GB2312" w:cs="Times New Roman"/>
          <w:color w:val="000000" w:themeColor="text1"/>
          <w:sz w:val="32"/>
          <w:szCs w:val="32"/>
          <w:u w:val="none"/>
          <w14:textFill>
            <w14:solidFill>
              <w14:schemeClr w14:val="tx1"/>
            </w14:solidFill>
          </w14:textFill>
        </w:rPr>
        <w:t>）的补贴资金调增给需求较大的县（市</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、区</w:t>
      </w:r>
      <w:r>
        <w:rPr>
          <w:rFonts w:hint="default" w:ascii="Times New Roman" w:hAnsi="Times New Roman" w:eastAsia="仿宋_GB2312" w:cs="Times New Roman"/>
          <w:color w:val="000000" w:themeColor="text1"/>
          <w:sz w:val="32"/>
          <w:szCs w:val="32"/>
          <w:u w:val="none"/>
          <w14:textFill>
            <w14:solidFill>
              <w14:schemeClr w14:val="tx1"/>
            </w14:solidFill>
          </w14:textFill>
        </w:rPr>
        <w:t>），确保不发生资金大量结转，促进资金使用实现两年动态紧平衡。</w:t>
      </w:r>
      <w:r>
        <w:rPr>
          <w:rFonts w:hint="default" w:ascii="Times New Roman" w:hAnsi="Times New Roman" w:eastAsia="仿宋_GB2312" w:cs="Times New Roman"/>
          <w:color w:val="auto"/>
          <w:sz w:val="32"/>
          <w:szCs w:val="32"/>
          <w:u w:val="none"/>
        </w:rPr>
        <w:t>对于</w:t>
      </w:r>
      <w:r>
        <w:rPr>
          <w:rFonts w:hint="default" w:ascii="Times New Roman" w:hAnsi="Times New Roman" w:eastAsia="仿宋_GB2312" w:cs="Times New Roman"/>
          <w:color w:val="auto"/>
          <w:sz w:val="32"/>
          <w:szCs w:val="32"/>
          <w:u w:val="none"/>
          <w:lang w:eastAsia="zh-CN"/>
        </w:rPr>
        <w:t>发生严重</w:t>
      </w:r>
      <w:r>
        <w:rPr>
          <w:rFonts w:hint="default" w:ascii="Times New Roman" w:hAnsi="Times New Roman" w:eastAsia="仿宋_GB2312" w:cs="Times New Roman"/>
          <w:color w:val="auto"/>
          <w:sz w:val="32"/>
          <w:szCs w:val="32"/>
          <w:u w:val="none"/>
        </w:rPr>
        <w:t>违法违规行为</w:t>
      </w:r>
      <w:r>
        <w:rPr>
          <w:rFonts w:hint="default" w:ascii="Times New Roman" w:hAnsi="Times New Roman" w:eastAsia="仿宋_GB2312" w:cs="Times New Roman"/>
          <w:color w:val="auto"/>
          <w:sz w:val="32"/>
          <w:szCs w:val="32"/>
          <w:u w:val="none"/>
          <w:lang w:eastAsia="zh-CN"/>
        </w:rPr>
        <w:t>并造成不良</w:t>
      </w:r>
      <w:r>
        <w:rPr>
          <w:rFonts w:hint="default" w:ascii="Times New Roman" w:hAnsi="Times New Roman" w:eastAsia="仿宋_GB2312" w:cs="Times New Roman"/>
          <w:color w:val="auto"/>
          <w:sz w:val="32"/>
          <w:szCs w:val="32"/>
          <w:u w:val="none"/>
        </w:rPr>
        <w:t>影响的</w:t>
      </w:r>
      <w:r>
        <w:rPr>
          <w:rFonts w:hint="default" w:ascii="Times New Roman" w:hAnsi="Times New Roman" w:eastAsia="仿宋_GB2312" w:cs="Times New Roman"/>
          <w:color w:val="000000" w:themeColor="text1"/>
          <w:sz w:val="32"/>
          <w:szCs w:val="32"/>
          <w:u w:val="none"/>
          <w14:textFill>
            <w14:solidFill>
              <w14:schemeClr w14:val="tx1"/>
            </w14:solidFill>
          </w14:textFill>
        </w:rPr>
        <w:t>县（市</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、区</w:t>
      </w:r>
      <w:r>
        <w:rPr>
          <w:rFonts w:hint="default" w:ascii="Times New Roman" w:hAnsi="Times New Roman" w:eastAsia="仿宋_GB2312" w:cs="Times New Roman"/>
          <w:color w:val="000000" w:themeColor="text1"/>
          <w:sz w:val="32"/>
          <w:szCs w:val="32"/>
          <w:u w:val="none"/>
          <w14:textFill>
            <w14:solidFill>
              <w14:schemeClr w14:val="tx1"/>
            </w14:solidFill>
          </w14:textFill>
        </w:rPr>
        <w:t>）</w:t>
      </w:r>
      <w:r>
        <w:rPr>
          <w:rFonts w:hint="default" w:ascii="Times New Roman" w:hAnsi="Times New Roman" w:eastAsia="仿宋_GB2312" w:cs="Times New Roman"/>
          <w:color w:val="auto"/>
          <w:sz w:val="32"/>
          <w:szCs w:val="32"/>
          <w:u w:val="none"/>
          <w:lang w:eastAsia="zh-CN"/>
        </w:rPr>
        <w:t>以及预算执行进度严重滞后的</w:t>
      </w:r>
      <w:r>
        <w:rPr>
          <w:rFonts w:hint="default" w:ascii="Times New Roman" w:hAnsi="Times New Roman" w:eastAsia="仿宋_GB2312" w:cs="Times New Roman"/>
          <w:color w:val="000000" w:themeColor="text1"/>
          <w:sz w:val="32"/>
          <w:szCs w:val="32"/>
          <w:u w:val="none"/>
          <w14:textFill>
            <w14:solidFill>
              <w14:schemeClr w14:val="tx1"/>
            </w14:solidFill>
          </w14:textFill>
        </w:rPr>
        <w:t>县（市</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、区</w:t>
      </w:r>
      <w:r>
        <w:rPr>
          <w:rFonts w:hint="default" w:ascii="Times New Roman" w:hAnsi="Times New Roman" w:eastAsia="仿宋_GB2312" w:cs="Times New Roman"/>
          <w:color w:val="000000" w:themeColor="text1"/>
          <w:sz w:val="32"/>
          <w:szCs w:val="32"/>
          <w:u w:val="none"/>
          <w14:textFill>
            <w14:solidFill>
              <w14:schemeClr w14:val="tx1"/>
            </w14:solidFill>
          </w14:textFill>
        </w:rPr>
        <w:t>）</w:t>
      </w:r>
      <w:r>
        <w:rPr>
          <w:rFonts w:hint="default" w:ascii="Times New Roman" w:hAnsi="Times New Roman" w:eastAsia="仿宋_GB2312" w:cs="Times New Roman"/>
          <w:color w:val="auto"/>
          <w:sz w:val="32"/>
          <w:szCs w:val="32"/>
          <w:u w:val="none"/>
        </w:rPr>
        <w:t>，</w:t>
      </w:r>
      <w:r>
        <w:rPr>
          <w:rFonts w:hint="default" w:ascii="Times New Roman" w:hAnsi="Times New Roman" w:eastAsia="仿宋_GB2312" w:cs="Times New Roman"/>
          <w:bCs w:val="0"/>
          <w:i w:val="0"/>
          <w:iCs/>
          <w:color w:val="auto"/>
          <w:sz w:val="32"/>
          <w:szCs w:val="32"/>
          <w:u w:val="none"/>
          <w:lang w:eastAsia="zh-CN"/>
        </w:rPr>
        <w:t>扣减下一年度补贴资金预算</w:t>
      </w:r>
      <w:r>
        <w:rPr>
          <w:rFonts w:hint="default" w:ascii="Times New Roman" w:hAnsi="Times New Roman" w:eastAsia="仿宋_GB2312" w:cs="Times New Roman"/>
          <w:color w:val="auto"/>
          <w:sz w:val="32"/>
          <w:szCs w:val="32"/>
          <w:u w:val="none"/>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600" w:lineRule="exact"/>
        <w:ind w:right="0" w:rightChars="0"/>
        <w:textAlignment w:val="auto"/>
        <w:outlineLvl w:val="9"/>
        <w:rPr>
          <w:rFonts w:hint="default" w:ascii="Times New Roman" w:hAnsi="Times New Roman" w:eastAsia="仿宋_GB2312" w:cs="Times New Roman"/>
          <w:color w:val="000000" w:themeColor="text1"/>
          <w:sz w:val="32"/>
          <w:szCs w:val="32"/>
          <w:u w:val="none"/>
          <w14:textFill>
            <w14:solidFill>
              <w14:schemeClr w14:val="tx1"/>
            </w14:solidFill>
          </w14:textFill>
        </w:rPr>
      </w:pPr>
      <w:r>
        <w:rPr>
          <w:rFonts w:hint="default" w:ascii="Times New Roman" w:hAnsi="Times New Roman" w:eastAsia="楷体_GB2312" w:cs="Times New Roman"/>
          <w:b/>
          <w:bCs/>
          <w:color w:val="000000" w:themeColor="text1"/>
          <w:sz w:val="32"/>
          <w:szCs w:val="32"/>
          <w:u w:val="none"/>
          <w:lang w:val="en-US" w:eastAsia="zh-CN"/>
          <w14:textFill>
            <w14:solidFill>
              <w14:schemeClr w14:val="tx1"/>
            </w14:solidFill>
          </w14:textFill>
        </w:rPr>
        <w:t xml:space="preserve">    </w:t>
      </w:r>
      <w:r>
        <w:rPr>
          <w:rFonts w:hint="default" w:ascii="Times New Roman" w:hAnsi="Times New Roman" w:eastAsia="楷体_GB2312" w:cs="Times New Roman"/>
          <w:b/>
          <w:bCs/>
          <w:color w:val="000000" w:themeColor="text1"/>
          <w:sz w:val="32"/>
          <w:szCs w:val="32"/>
          <w:u w:val="none"/>
          <w:lang w:eastAsia="zh-CN"/>
          <w14:textFill>
            <w14:solidFill>
              <w14:schemeClr w14:val="tx1"/>
            </w14:solidFill>
          </w14:textFill>
        </w:rPr>
        <w:t>（二）</w:t>
      </w:r>
      <w:r>
        <w:rPr>
          <w:rFonts w:hint="default" w:ascii="Times New Roman" w:hAnsi="Times New Roman" w:eastAsia="楷体_GB2312" w:cs="Times New Roman"/>
          <w:b/>
          <w:bCs/>
          <w:color w:val="000000" w:themeColor="text1"/>
          <w:sz w:val="32"/>
          <w:szCs w:val="32"/>
          <w:u w:val="none"/>
          <w14:textFill>
            <w14:solidFill>
              <w14:schemeClr w14:val="tx1"/>
            </w14:solidFill>
          </w14:textFill>
        </w:rPr>
        <w:t>农机创新产品资金分配与使用</w:t>
      </w:r>
      <w:r>
        <w:rPr>
          <w:rFonts w:hint="default" w:ascii="Times New Roman" w:hAnsi="Times New Roman" w:eastAsia="楷体_GB2312" w:cs="Times New Roman"/>
          <w:b/>
          <w:bCs/>
          <w:color w:val="000000" w:themeColor="text1"/>
          <w:sz w:val="32"/>
          <w:szCs w:val="32"/>
          <w:u w:val="none"/>
          <w:lang w:eastAsia="zh-CN"/>
          <w14:textFill>
            <w14:solidFill>
              <w14:schemeClr w14:val="tx1"/>
            </w14:solidFill>
          </w14:textFill>
        </w:rPr>
        <w:t>。</w:t>
      </w:r>
      <w:r>
        <w:rPr>
          <w:rFonts w:hint="default" w:ascii="Times New Roman" w:hAnsi="Times New Roman" w:eastAsia="仿宋_GB2312" w:cs="Times New Roman"/>
          <w:b w:val="0"/>
          <w:bCs w:val="0"/>
          <w:color w:val="000000" w:themeColor="text1"/>
          <w:sz w:val="32"/>
          <w:szCs w:val="32"/>
          <w:u w:val="none"/>
          <w:lang w:eastAsia="zh-CN"/>
          <w14:textFill>
            <w14:solidFill>
              <w14:schemeClr w14:val="tx1"/>
            </w14:solidFill>
          </w14:textFill>
        </w:rPr>
        <w:t>对</w:t>
      </w:r>
      <w:r>
        <w:rPr>
          <w:rFonts w:hint="default" w:ascii="Times New Roman" w:hAnsi="Times New Roman" w:eastAsia="仿宋_GB2312" w:cs="Times New Roman"/>
          <w:color w:val="000000" w:themeColor="text1"/>
          <w:sz w:val="32"/>
          <w:szCs w:val="32"/>
          <w:u w:val="none"/>
          <w14:textFill>
            <w14:solidFill>
              <w14:schemeClr w14:val="tx1"/>
            </w14:solidFill>
          </w14:textFill>
        </w:rPr>
        <w:t>农机创新产品，由</w:t>
      </w:r>
      <w:r>
        <w:rPr>
          <w:rFonts w:hint="default" w:ascii="Times New Roman" w:hAnsi="Times New Roman" w:eastAsia="仿宋_GB2312" w:cs="Times New Roman"/>
          <w:b w:val="0"/>
          <w:bCs w:val="0"/>
          <w:color w:val="000000" w:themeColor="text1"/>
          <w:sz w:val="32"/>
          <w:szCs w:val="32"/>
          <w:u w:val="none"/>
          <w:lang w:eastAsia="zh-CN"/>
          <w14:textFill>
            <w14:solidFill>
              <w14:schemeClr w14:val="tx1"/>
            </w14:solidFill>
          </w14:textFill>
        </w:rPr>
        <w:t>自治区</w:t>
      </w:r>
      <w:r>
        <w:rPr>
          <w:rFonts w:hint="default" w:ascii="Times New Roman" w:hAnsi="Times New Roman" w:eastAsia="仿宋_GB2312" w:cs="Times New Roman"/>
          <w:color w:val="000000" w:themeColor="text1"/>
          <w:sz w:val="32"/>
          <w:szCs w:val="32"/>
          <w:u w:val="none"/>
          <w14:textFill>
            <w14:solidFill>
              <w14:schemeClr w14:val="tx1"/>
            </w14:solidFill>
          </w14:textFill>
        </w:rPr>
        <w:t>农业农村</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厅会同</w:t>
      </w:r>
      <w:r>
        <w:rPr>
          <w:rFonts w:hint="default" w:ascii="Times New Roman" w:hAnsi="Times New Roman" w:eastAsia="仿宋_GB2312" w:cs="Times New Roman"/>
          <w:b w:val="0"/>
          <w:bCs w:val="0"/>
          <w:color w:val="000000" w:themeColor="text1"/>
          <w:sz w:val="32"/>
          <w:szCs w:val="32"/>
          <w:u w:val="none"/>
          <w:lang w:eastAsia="zh-CN"/>
          <w14:textFill>
            <w14:solidFill>
              <w14:schemeClr w14:val="tx1"/>
            </w14:solidFill>
          </w14:textFill>
        </w:rPr>
        <w:t>自治区财政厅</w:t>
      </w:r>
      <w:r>
        <w:rPr>
          <w:rFonts w:hint="default" w:ascii="Times New Roman" w:hAnsi="Times New Roman" w:eastAsia="仿宋_GB2312" w:cs="Times New Roman"/>
          <w:color w:val="000000" w:themeColor="text1"/>
          <w:sz w:val="32"/>
          <w:szCs w:val="32"/>
          <w:u w:val="none"/>
          <w14:textFill>
            <w14:solidFill>
              <w14:schemeClr w14:val="tx1"/>
            </w14:solidFill>
          </w14:textFill>
        </w:rPr>
        <w:t>，共同研究确定年度资金使用规模。农机创新产品年度使用资金量按不超过</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我区</w:t>
      </w:r>
      <w:r>
        <w:rPr>
          <w:rFonts w:hint="default" w:ascii="Times New Roman" w:hAnsi="Times New Roman" w:eastAsia="仿宋_GB2312" w:cs="Times New Roman"/>
          <w:color w:val="000000" w:themeColor="text1"/>
          <w:sz w:val="32"/>
          <w:szCs w:val="32"/>
          <w:u w:val="none"/>
          <w14:textFill>
            <w14:solidFill>
              <w14:schemeClr w14:val="tx1"/>
            </w14:solidFill>
          </w14:textFill>
        </w:rPr>
        <w:t>年度中央财政资金总规模的15%安排</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u w:val="none"/>
          <w14:textFill>
            <w14:solidFill>
              <w14:schemeClr w14:val="tx1"/>
            </w14:solidFill>
          </w14:textFill>
        </w:rPr>
        <w:t>由农业农村部</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、财政部</w:t>
      </w:r>
      <w:r>
        <w:rPr>
          <w:rFonts w:hint="default" w:ascii="Times New Roman" w:hAnsi="Times New Roman" w:eastAsia="仿宋_GB2312" w:cs="Times New Roman"/>
          <w:color w:val="000000" w:themeColor="text1"/>
          <w:sz w:val="32"/>
          <w:szCs w:val="32"/>
          <w:u w:val="none"/>
          <w14:textFill>
            <w14:solidFill>
              <w14:schemeClr w14:val="tx1"/>
            </w14:solidFill>
          </w14:textFill>
        </w:rPr>
        <w:t>确认的保障粮食和重要农产品稳定安全供给</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重大战略</w:t>
      </w:r>
      <w:r>
        <w:rPr>
          <w:rFonts w:hint="default" w:ascii="Times New Roman" w:hAnsi="Times New Roman" w:eastAsia="仿宋_GB2312" w:cs="Times New Roman"/>
          <w:color w:val="000000" w:themeColor="text1"/>
          <w:sz w:val="32"/>
          <w:szCs w:val="32"/>
          <w:u w:val="none"/>
          <w14:textFill>
            <w14:solidFill>
              <w14:schemeClr w14:val="tx1"/>
            </w14:solidFill>
          </w14:textFill>
        </w:rPr>
        <w:t>需要、农业生产急需的农机创新产品不占用</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我区</w:t>
      </w:r>
      <w:r>
        <w:rPr>
          <w:rFonts w:hint="default" w:ascii="Times New Roman" w:hAnsi="Times New Roman" w:eastAsia="仿宋_GB2312" w:cs="Times New Roman"/>
          <w:color w:val="000000" w:themeColor="text1"/>
          <w:sz w:val="32"/>
          <w:szCs w:val="32"/>
          <w:u w:val="none"/>
          <w14:textFill>
            <w14:solidFill>
              <w14:schemeClr w14:val="tx1"/>
            </w14:solidFill>
          </w14:textFill>
        </w:rPr>
        <w:t>年度使用资金规模指标。</w:t>
      </w:r>
    </w:p>
    <w:p>
      <w:pPr>
        <w:keepNext w:val="0"/>
        <w:keepLines w:val="0"/>
        <w:pageBreakBefore w:val="0"/>
        <w:widowControl w:val="0"/>
        <w:kinsoku/>
        <w:wordWrap/>
        <w:overflowPunct/>
        <w:topLinePunct w:val="0"/>
        <w:autoSpaceDE/>
        <w:autoSpaceDN/>
        <w:bidi w:val="0"/>
        <w:adjustRightInd w:val="0"/>
        <w:snapToGrid w:val="0"/>
        <w:spacing w:line="600" w:lineRule="exact"/>
        <w:ind w:right="0" w:rightChars="0" w:firstLine="642" w:firstLineChars="200"/>
        <w:textAlignment w:val="auto"/>
        <w:outlineLvl w:val="9"/>
        <w:rPr>
          <w:rFonts w:hint="default" w:ascii="Times New Roman" w:hAnsi="Times New Roman" w:eastAsia="仿宋_GB2312" w:cs="Times New Roman"/>
          <w:b w:val="0"/>
          <w:bCs w:val="0"/>
          <w:color w:val="000000" w:themeColor="text1"/>
          <w:sz w:val="32"/>
          <w:szCs w:val="32"/>
          <w:highlight w:val="none"/>
          <w:u w:val="none"/>
          <w:lang w:eastAsia="zh-CN"/>
          <w14:textFill>
            <w14:solidFill>
              <w14:schemeClr w14:val="tx1"/>
            </w14:solidFill>
          </w14:textFill>
        </w:rPr>
      </w:pPr>
      <w:r>
        <w:rPr>
          <w:rFonts w:hint="default" w:ascii="Times New Roman" w:hAnsi="Times New Roman" w:eastAsia="楷体_GB2312" w:cs="Times New Roman"/>
          <w:b/>
          <w:bCs/>
          <w:color w:val="000000" w:themeColor="text1"/>
          <w:sz w:val="32"/>
          <w:szCs w:val="32"/>
          <w:highlight w:val="none"/>
          <w:u w:val="none"/>
          <w14:textFill>
            <w14:solidFill>
              <w14:schemeClr w14:val="tx1"/>
            </w14:solidFill>
          </w14:textFill>
        </w:rPr>
        <w:t>（三）组织开展创新试点</w:t>
      </w:r>
      <w:r>
        <w:rPr>
          <w:rFonts w:hint="default" w:ascii="Times New Roman" w:hAnsi="Times New Roman" w:eastAsia="楷体_GB2312" w:cs="Times New Roman"/>
          <w:b/>
          <w:bCs/>
          <w:color w:val="000000" w:themeColor="text1"/>
          <w:sz w:val="32"/>
          <w:szCs w:val="32"/>
          <w:highlight w:val="none"/>
          <w:u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u w:val="none"/>
          <w:lang w:val="en-US" w:eastAsia="zh-CN"/>
          <w14:textFill>
            <w14:solidFill>
              <w14:schemeClr w14:val="tx1"/>
            </w14:solidFill>
          </w14:textFill>
        </w:rPr>
        <w:t>对具备作业信息化监测条件的大型、智能、复式、高端</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、绿色</w:t>
      </w:r>
      <w:r>
        <w:rPr>
          <w:rFonts w:hint="default" w:ascii="Times New Roman" w:hAnsi="Times New Roman" w:eastAsia="仿宋_GB2312" w:cs="Times New Roman"/>
          <w:color w:val="000000" w:themeColor="text1"/>
          <w:sz w:val="32"/>
          <w:szCs w:val="32"/>
          <w:u w:val="none"/>
          <w:lang w:val="en-US" w:eastAsia="zh-CN"/>
          <w14:textFill>
            <w14:solidFill>
              <w14:schemeClr w14:val="tx1"/>
            </w14:solidFill>
          </w14:textFill>
        </w:rPr>
        <w:t>农机以及重点推</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广的机具实施农机购置与应用补贴。补</w:t>
      </w:r>
      <w:r>
        <w:rPr>
          <w:rFonts w:hint="default" w:ascii="Times New Roman" w:hAnsi="Times New Roman" w:eastAsia="仿宋_GB2312" w:cs="Times New Roman"/>
          <w:color w:val="000000" w:themeColor="text1"/>
          <w:sz w:val="32"/>
          <w:szCs w:val="32"/>
          <w:u w:val="none"/>
          <w:lang w:val="en-US" w:eastAsia="zh-CN"/>
          <w14:textFill>
            <w14:solidFill>
              <w14:schemeClr w14:val="tx1"/>
            </w14:solidFill>
          </w14:textFill>
        </w:rPr>
        <w:t>贴按照7</w:t>
      </w:r>
      <w:r>
        <w:rPr>
          <w:rFonts w:hint="default" w:ascii="Times New Roman" w:hAnsi="Times New Roman" w:eastAsia="仿宋_GB2312" w:cs="Times New Roman"/>
          <w:color w:val="000000" w:themeColor="text1"/>
          <w:sz w:val="30"/>
          <w:szCs w:val="30"/>
          <w14:textFill>
            <w14:solidFill>
              <w14:schemeClr w14:val="tx1"/>
            </w14:solidFill>
          </w14:textFill>
        </w:rPr>
        <w:t>∶</w:t>
      </w:r>
      <w:r>
        <w:rPr>
          <w:rFonts w:hint="default" w:ascii="Times New Roman" w:hAnsi="Times New Roman" w:eastAsia="仿宋_GB2312" w:cs="Times New Roman"/>
          <w:color w:val="000000" w:themeColor="text1"/>
          <w:sz w:val="32"/>
          <w:szCs w:val="32"/>
          <w:u w:val="none"/>
          <w:lang w:val="en-US" w:eastAsia="zh-CN"/>
          <w14:textFill>
            <w14:solidFill>
              <w14:schemeClr w14:val="tx1"/>
            </w14:solidFill>
          </w14:textFill>
        </w:rPr>
        <w:t>3的比例分两次定额兑付，即在购机核验合格后按程序兑付70%的补贴资金，第二年在所购机具达到规定的年度作业量后，再兑付30%的补贴资金。对第三年、第四年连续两年完成年度作业量的农机，分别按照定额补贴资金的10%、10%予以激励补贴</w:t>
      </w:r>
      <w:r>
        <w:rPr>
          <w:rFonts w:hint="default" w:ascii="Times New Roman" w:hAnsi="Times New Roman" w:eastAsia="仿宋_GB2312" w:cs="Times New Roman"/>
          <w:b w:val="0"/>
          <w:bCs w:val="0"/>
          <w:color w:val="000000" w:themeColor="text1"/>
          <w:sz w:val="32"/>
          <w:szCs w:val="32"/>
          <w:highlight w:val="none"/>
          <w:u w:val="none"/>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val="0"/>
        <w:spacing w:line="600" w:lineRule="exact"/>
        <w:ind w:right="0" w:rightChars="0" w:firstLine="642" w:firstLineChars="200"/>
        <w:textAlignment w:val="auto"/>
        <w:outlineLvl w:val="9"/>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pPr>
      <w:r>
        <w:rPr>
          <w:rFonts w:hint="default" w:ascii="Times New Roman" w:hAnsi="Times New Roman" w:eastAsia="楷体_GB2312" w:cs="Times New Roman"/>
          <w:b/>
          <w:bCs/>
          <w:color w:val="000000" w:themeColor="text1"/>
          <w:sz w:val="32"/>
          <w:szCs w:val="32"/>
          <w:u w:val="none"/>
          <w14:textFill>
            <w14:solidFill>
              <w14:schemeClr w14:val="tx1"/>
            </w14:solidFill>
          </w14:textFill>
        </w:rPr>
        <w:t>（</w:t>
      </w:r>
      <w:r>
        <w:rPr>
          <w:rFonts w:hint="default" w:ascii="Times New Roman" w:hAnsi="Times New Roman" w:eastAsia="楷体_GB2312" w:cs="Times New Roman"/>
          <w:b/>
          <w:bCs/>
          <w:color w:val="000000" w:themeColor="text1"/>
          <w:sz w:val="32"/>
          <w:szCs w:val="32"/>
          <w:u w:val="none"/>
          <w:lang w:eastAsia="zh-CN"/>
          <w14:textFill>
            <w14:solidFill>
              <w14:schemeClr w14:val="tx1"/>
            </w14:solidFill>
          </w14:textFill>
        </w:rPr>
        <w:t>四</w:t>
      </w:r>
      <w:r>
        <w:rPr>
          <w:rFonts w:hint="default" w:ascii="Times New Roman" w:hAnsi="Times New Roman" w:eastAsia="楷体_GB2312" w:cs="Times New Roman"/>
          <w:b/>
          <w:bCs/>
          <w:color w:val="000000" w:themeColor="text1"/>
          <w:sz w:val="32"/>
          <w:szCs w:val="32"/>
          <w:u w:val="none"/>
          <w14:textFill>
            <w14:solidFill>
              <w14:schemeClr w14:val="tx1"/>
            </w14:solidFill>
          </w14:textFill>
        </w:rPr>
        <w:t>）支出责任与兑付</w:t>
      </w:r>
      <w:r>
        <w:rPr>
          <w:rFonts w:hint="default" w:ascii="Times New Roman" w:hAnsi="Times New Roman" w:eastAsia="楷体_GB2312" w:cs="Times New Roman"/>
          <w:b/>
          <w:bCs/>
          <w:color w:val="000000" w:themeColor="text1"/>
          <w:sz w:val="32"/>
          <w:szCs w:val="32"/>
          <w:u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u w:val="none"/>
          <w14:textFill>
            <w14:solidFill>
              <w14:schemeClr w14:val="tx1"/>
            </w14:solidFill>
          </w14:textFill>
        </w:rPr>
        <w:t>农机购置与应用补贴资金必须足额保障，</w:t>
      </w:r>
      <w:r>
        <w:rPr>
          <w:rFonts w:hint="default" w:ascii="Times New Roman" w:hAnsi="Times New Roman" w:eastAsia="仿宋_GB2312" w:cs="Times New Roman"/>
          <w:bCs w:val="0"/>
          <w:i w:val="0"/>
          <w:iCs/>
          <w:color w:val="000000" w:themeColor="text1"/>
          <w:sz w:val="32"/>
          <w:szCs w:val="32"/>
          <w:u w:val="none"/>
          <w14:textFill>
            <w14:solidFill>
              <w14:schemeClr w14:val="tx1"/>
            </w14:solidFill>
          </w14:textFill>
        </w:rPr>
        <w:t>不得挤占、截留、挪用或用于其他</w:t>
      </w:r>
      <w:r>
        <w:rPr>
          <w:rFonts w:hint="default" w:ascii="Times New Roman" w:hAnsi="Times New Roman" w:eastAsia="仿宋_GB2312" w:cs="Times New Roman"/>
          <w:bCs w:val="0"/>
          <w:i w:val="0"/>
          <w:iCs/>
          <w:color w:val="000000" w:themeColor="text1"/>
          <w:sz w:val="32"/>
          <w:szCs w:val="32"/>
          <w:u w:val="none"/>
          <w:lang w:eastAsia="zh-CN"/>
          <w14:textFill>
            <w14:solidFill>
              <w14:schemeClr w14:val="tx1"/>
            </w14:solidFill>
          </w14:textFill>
        </w:rPr>
        <w:t>支出</w:t>
      </w:r>
      <w:r>
        <w:rPr>
          <w:rFonts w:hint="default" w:ascii="Times New Roman" w:hAnsi="Times New Roman" w:eastAsia="仿宋_GB2312" w:cs="Times New Roman"/>
          <w:color w:val="000000" w:themeColor="text1"/>
          <w:sz w:val="32"/>
          <w:szCs w:val="32"/>
          <w:u w:val="none"/>
          <w14:textFill>
            <w14:solidFill>
              <w14:schemeClr w14:val="tx1"/>
            </w14:solidFill>
          </w14:textFill>
        </w:rPr>
        <w:t>。</w:t>
      </w:r>
      <w:r>
        <w:rPr>
          <w:rFonts w:hint="default" w:ascii="Times New Roman" w:hAnsi="Times New Roman" w:eastAsia="仿宋_GB2312" w:cs="Times New Roman"/>
          <w:bCs w:val="0"/>
          <w:i w:val="0"/>
          <w:iCs/>
          <w:color w:val="000000" w:themeColor="text1"/>
          <w:sz w:val="32"/>
          <w:szCs w:val="32"/>
          <w:u w:val="none"/>
          <w:lang w:eastAsia="zh-CN"/>
          <w14:textFill>
            <w14:solidFill>
              <w14:schemeClr w14:val="tx1"/>
            </w14:solidFill>
          </w14:textFill>
        </w:rPr>
        <w:t>按照《中华人民共和国农业机械化促进法》履行</w:t>
      </w:r>
      <w:r>
        <w:rPr>
          <w:rFonts w:hint="default" w:ascii="Times New Roman" w:hAnsi="Times New Roman" w:eastAsia="仿宋_GB2312" w:cs="Times New Roman"/>
          <w:color w:val="000000" w:themeColor="text1"/>
          <w:sz w:val="32"/>
          <w:szCs w:val="32"/>
          <w:vertAlign w:val="baseline"/>
          <w14:textFill>
            <w14:solidFill>
              <w14:schemeClr w14:val="tx1"/>
            </w14:solidFill>
          </w14:textFill>
        </w:rPr>
        <w:t>法定支出责任，</w:t>
      </w:r>
      <w:r>
        <w:rPr>
          <w:rFonts w:hint="default" w:ascii="Times New Roman" w:hAnsi="Times New Roman" w:eastAsia="仿宋_GB2312" w:cs="Times New Roman"/>
          <w:color w:val="000000" w:themeColor="text1"/>
          <w:sz w:val="32"/>
          <w:szCs w:val="32"/>
          <w:u w:val="none"/>
          <w14:textFill>
            <w14:solidFill>
              <w14:schemeClr w14:val="tx1"/>
            </w14:solidFill>
          </w14:textFill>
        </w:rPr>
        <w:t>共同保障补贴资金需求</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u w:val="none"/>
          <w14:textFill>
            <w14:solidFill>
              <w14:schemeClr w14:val="tx1"/>
            </w14:solidFill>
          </w14:textFill>
        </w:rPr>
        <w:t>中央、</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自治区</w:t>
      </w:r>
      <w:r>
        <w:rPr>
          <w:rFonts w:hint="default" w:ascii="Times New Roman" w:hAnsi="Times New Roman" w:eastAsia="仿宋_GB2312" w:cs="Times New Roman"/>
          <w:color w:val="000000" w:themeColor="text1"/>
          <w:sz w:val="32"/>
          <w:szCs w:val="32"/>
          <w:u w:val="none"/>
          <w14:textFill>
            <w14:solidFill>
              <w14:schemeClr w14:val="tx1"/>
            </w14:solidFill>
          </w14:textFill>
        </w:rPr>
        <w:t>财政安排资金要优先用于以往年度已录入但尚未兑付及当年已购机的补贴申请</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，并通过</w:t>
      </w:r>
      <w:r>
        <w:rPr>
          <w:rFonts w:hint="default" w:ascii="Times New Roman" w:hAnsi="Times New Roman" w:eastAsia="仿宋_GB2312" w:cs="Times New Roman"/>
          <w:color w:val="000000" w:themeColor="text1"/>
          <w:sz w:val="32"/>
          <w:szCs w:val="32"/>
          <w:u w:val="none"/>
          <w14:textFill>
            <w14:solidFill>
              <w14:schemeClr w14:val="tx1"/>
            </w14:solidFill>
          </w14:textFill>
        </w:rPr>
        <w:t>办理服务系统予以</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体现，相关工作开展情况纳入</w:t>
      </w:r>
      <w:r>
        <w:rPr>
          <w:rFonts w:hint="default" w:ascii="Times New Roman" w:hAnsi="Times New Roman" w:eastAsia="仿宋_GB2312" w:cs="Times New Roman"/>
          <w:b w:val="0"/>
          <w:bCs/>
          <w:color w:val="000000" w:themeColor="text1"/>
          <w:sz w:val="32"/>
          <w:szCs w:val="32"/>
          <w:lang w:val="en-US" w:eastAsia="zh-CN"/>
          <w14:textFill>
            <w14:solidFill>
              <w14:schemeClr w14:val="tx1"/>
            </w14:solidFill>
          </w14:textFill>
        </w:rPr>
        <w:t>自治区落实耕地保护和粮食安全责任制考核。</w:t>
      </w:r>
      <w:r>
        <w:rPr>
          <w:rFonts w:hint="default" w:ascii="Times New Roman" w:hAnsi="Times New Roman" w:eastAsia="仿宋_GB2312" w:cs="Times New Roman"/>
          <w:color w:val="000000" w:themeColor="text1"/>
          <w:sz w:val="32"/>
          <w:szCs w:val="32"/>
          <w:u w:val="none"/>
          <w14:textFill>
            <w14:solidFill>
              <w14:schemeClr w14:val="tx1"/>
            </w14:solidFill>
          </w14:textFill>
        </w:rPr>
        <w:t>地方各级财政部门</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要保障补贴工作实施必要的</w:t>
      </w:r>
      <w:r>
        <w:rPr>
          <w:rFonts w:hint="default" w:ascii="Times New Roman" w:hAnsi="Times New Roman" w:eastAsia="仿宋_GB2312" w:cs="Times New Roman"/>
          <w:color w:val="000000" w:themeColor="text1"/>
          <w:sz w:val="32"/>
          <w:szCs w:val="32"/>
          <w:u w:val="none"/>
          <w14:textFill>
            <w14:solidFill>
              <w14:schemeClr w14:val="tx1"/>
            </w14:solidFill>
          </w14:textFill>
        </w:rPr>
        <w:t>组织管理经费，包括政策实施绩效考核、机具核验、信息化建设、第三方抽查核验等工作经费。</w:t>
      </w:r>
      <w:bookmarkStart w:id="3" w:name="_Hlk152264185"/>
    </w:p>
    <w:p>
      <w:pPr>
        <w:keepNext w:val="0"/>
        <w:keepLines w:val="0"/>
        <w:pageBreakBefore w:val="0"/>
        <w:widowControl w:val="0"/>
        <w:kinsoku/>
        <w:wordWrap/>
        <w:overflowPunct/>
        <w:topLinePunct w:val="0"/>
        <w:autoSpaceDE/>
        <w:autoSpaceDN/>
        <w:bidi w:val="0"/>
        <w:adjustRightInd w:val="0"/>
        <w:snapToGrid w:val="0"/>
        <w:spacing w:line="600" w:lineRule="exact"/>
        <w:ind w:right="0" w:rightChars="0" w:firstLine="640" w:firstLineChars="200"/>
        <w:textAlignment w:val="auto"/>
        <w:outlineLvl w:val="9"/>
        <w:rPr>
          <w:rFonts w:hint="default" w:ascii="Times New Roman" w:hAnsi="Times New Roman" w:eastAsia="黑体" w:cs="Times New Roman"/>
          <w:color w:val="000000" w:themeColor="text1"/>
          <w:sz w:val="32"/>
          <w:szCs w:val="32"/>
          <w:u w:val="none"/>
          <w14:textFill>
            <w14:solidFill>
              <w14:schemeClr w14:val="tx1"/>
            </w14:solidFill>
          </w14:textFill>
        </w:rPr>
      </w:pPr>
      <w:r>
        <w:rPr>
          <w:rFonts w:hint="default" w:ascii="Times New Roman" w:hAnsi="Times New Roman" w:eastAsia="黑体" w:cs="Times New Roman"/>
          <w:color w:val="000000" w:themeColor="text1"/>
          <w:sz w:val="32"/>
          <w:szCs w:val="32"/>
          <w:u w:val="none"/>
          <w14:textFill>
            <w14:solidFill>
              <w14:schemeClr w14:val="tx1"/>
            </w14:solidFill>
          </w14:textFill>
        </w:rPr>
        <w:t>四、操作</w:t>
      </w:r>
      <w:r>
        <w:rPr>
          <w:rFonts w:hint="default" w:ascii="Times New Roman" w:hAnsi="Times New Roman" w:eastAsia="黑体" w:cs="Times New Roman"/>
          <w:color w:val="000000" w:themeColor="text1"/>
          <w:sz w:val="32"/>
          <w:szCs w:val="32"/>
          <w:u w:val="none"/>
          <w:lang w:eastAsia="zh-CN"/>
          <w14:textFill>
            <w14:solidFill>
              <w14:schemeClr w14:val="tx1"/>
            </w14:solidFill>
          </w14:textFill>
        </w:rPr>
        <w:t>实施</w:t>
      </w:r>
      <w:r>
        <w:rPr>
          <w:rFonts w:hint="default" w:ascii="Times New Roman" w:hAnsi="Times New Roman" w:eastAsia="黑体" w:cs="Times New Roman"/>
          <w:color w:val="000000" w:themeColor="text1"/>
          <w:sz w:val="32"/>
          <w:szCs w:val="32"/>
          <w:u w:val="none"/>
          <w14:textFill>
            <w14:solidFill>
              <w14:schemeClr w14:val="tx1"/>
            </w14:solidFill>
          </w14:textFill>
        </w:rPr>
        <w:t>流程</w:t>
      </w:r>
    </w:p>
    <w:bookmarkEnd w:id="3"/>
    <w:p>
      <w:pPr>
        <w:keepNext w:val="0"/>
        <w:keepLines w:val="0"/>
        <w:pageBreakBefore w:val="0"/>
        <w:widowControl w:val="0"/>
        <w:kinsoku/>
        <w:wordWrap/>
        <w:overflowPunct/>
        <w:topLinePunct w:val="0"/>
        <w:autoSpaceDE/>
        <w:autoSpaceDN/>
        <w:bidi w:val="0"/>
        <w:adjustRightInd w:val="0"/>
        <w:snapToGrid w:val="0"/>
        <w:spacing w:line="600" w:lineRule="exact"/>
        <w:ind w:right="0" w:rightChars="0" w:firstLine="640" w:firstLineChars="200"/>
        <w:textAlignment w:val="auto"/>
        <w:outlineLvl w:val="9"/>
        <w:rPr>
          <w:rFonts w:hint="default" w:ascii="Times New Roman" w:hAnsi="Times New Roman" w:eastAsia="仿宋_GB2312" w:cs="Times New Roman"/>
          <w:color w:val="000000" w:themeColor="text1"/>
          <w:sz w:val="32"/>
          <w:szCs w:val="32"/>
          <w:u w:val="none"/>
          <w14:textFill>
            <w14:solidFill>
              <w14:schemeClr w14:val="tx1"/>
            </w14:solidFill>
          </w14:textFill>
        </w:rPr>
      </w:pPr>
      <w:r>
        <w:rPr>
          <w:rFonts w:hint="default" w:ascii="Times New Roman" w:hAnsi="Times New Roman" w:eastAsia="仿宋_GB2312" w:cs="Times New Roman"/>
          <w:color w:val="000000" w:themeColor="text1"/>
          <w:sz w:val="32"/>
          <w:szCs w:val="32"/>
          <w:u w:val="none"/>
          <w14:textFill>
            <w14:solidFill>
              <w14:schemeClr w14:val="tx1"/>
            </w14:solidFill>
          </w14:textFill>
        </w:rPr>
        <w:t>农机购置与应用补贴政策实行“自主购机、定额补贴、先购后补，县级结算、直补到卡（户）”</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u w:val="none"/>
          <w14:textFill>
            <w14:solidFill>
              <w14:schemeClr w14:val="tx1"/>
            </w14:solidFill>
          </w14:textFill>
        </w:rPr>
        <w:t>购机行为完成后，购机者自主向当地农业农村部门提出补贴资金申领事项，签署告知承诺书，承诺购买行为、发票购机价格等信息真实有效，按相关规定申办补贴。</w:t>
      </w:r>
    </w:p>
    <w:p>
      <w:pPr>
        <w:keepNext w:val="0"/>
        <w:keepLines w:val="0"/>
        <w:pageBreakBefore w:val="0"/>
        <w:widowControl w:val="0"/>
        <w:kinsoku/>
        <w:wordWrap/>
        <w:overflowPunct/>
        <w:topLinePunct w:val="0"/>
        <w:autoSpaceDE/>
        <w:autoSpaceDN/>
        <w:bidi w:val="0"/>
        <w:adjustRightInd w:val="0"/>
        <w:snapToGrid w:val="0"/>
        <w:spacing w:line="600" w:lineRule="exact"/>
        <w:ind w:right="0" w:rightChars="0" w:firstLine="642" w:firstLineChars="200"/>
        <w:textAlignment w:val="auto"/>
        <w:outlineLvl w:val="9"/>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pPr>
      <w:r>
        <w:rPr>
          <w:rFonts w:hint="default" w:ascii="Times New Roman" w:hAnsi="Times New Roman" w:eastAsia="楷体_GB2312" w:cs="Times New Roman"/>
          <w:b/>
          <w:bCs/>
          <w:color w:val="000000" w:themeColor="text1"/>
          <w:sz w:val="32"/>
          <w:szCs w:val="32"/>
          <w:u w:val="none"/>
          <w14:textFill>
            <w14:solidFill>
              <w14:schemeClr w14:val="tx1"/>
            </w14:solidFill>
          </w14:textFill>
        </w:rPr>
        <w:t>（一）发布实施规定。</w:t>
      </w:r>
      <w:r>
        <w:rPr>
          <w:rFonts w:hint="default" w:ascii="Times New Roman" w:hAnsi="Times New Roman" w:eastAsia="仿宋_GB2312" w:cs="Times New Roman"/>
          <w:b w:val="0"/>
          <w:bCs w:val="0"/>
          <w:color w:val="000000" w:themeColor="text1"/>
          <w:sz w:val="32"/>
          <w:szCs w:val="32"/>
          <w:u w:val="none"/>
          <w:lang w:eastAsia="zh-CN"/>
          <w14:textFill>
            <w14:solidFill>
              <w14:schemeClr w14:val="tx1"/>
            </w14:solidFill>
          </w14:textFill>
        </w:rPr>
        <w:t>各</w:t>
      </w:r>
      <w:r>
        <w:rPr>
          <w:rFonts w:hint="default" w:ascii="Times New Roman" w:hAnsi="Times New Roman" w:eastAsia="仿宋_GB2312" w:cs="Times New Roman"/>
          <w:color w:val="000000" w:themeColor="text1"/>
          <w:sz w:val="32"/>
          <w:szCs w:val="32"/>
          <w:u w:val="none"/>
          <w14:textFill>
            <w14:solidFill>
              <w14:schemeClr w14:val="tx1"/>
            </w14:solidFill>
          </w14:textFill>
        </w:rPr>
        <w:t>县（市</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、区</w:t>
      </w:r>
      <w:r>
        <w:rPr>
          <w:rFonts w:hint="default" w:ascii="Times New Roman" w:hAnsi="Times New Roman" w:eastAsia="仿宋_GB2312" w:cs="Times New Roman"/>
          <w:color w:val="000000" w:themeColor="text1"/>
          <w:sz w:val="32"/>
          <w:szCs w:val="32"/>
          <w:u w:val="none"/>
          <w14:textFill>
            <w14:solidFill>
              <w14:schemeClr w14:val="tx1"/>
            </w14:solidFill>
          </w14:textFill>
        </w:rPr>
        <w:t>）农业农村、财政部门按职责分工和有关规定发布本地区农机购置与应用补贴实施方案、操作程序、补贴额一览表、补贴机具信息表、咨询投诉举报电话等信息。其中，按年度明确剔除出补贴范围和实行降标的机具品目或档次</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，并留出过渡期。</w:t>
      </w:r>
    </w:p>
    <w:p>
      <w:pPr>
        <w:keepNext w:val="0"/>
        <w:keepLines w:val="0"/>
        <w:pageBreakBefore w:val="0"/>
        <w:widowControl w:val="0"/>
        <w:kinsoku/>
        <w:wordWrap/>
        <w:overflowPunct/>
        <w:topLinePunct w:val="0"/>
        <w:autoSpaceDE/>
        <w:autoSpaceDN/>
        <w:bidi w:val="0"/>
        <w:adjustRightInd w:val="0"/>
        <w:snapToGrid w:val="0"/>
        <w:spacing w:line="600" w:lineRule="exact"/>
        <w:ind w:right="0" w:rightChars="0" w:firstLine="642" w:firstLineChars="200"/>
        <w:textAlignment w:val="auto"/>
        <w:outlineLvl w:val="9"/>
        <w:rPr>
          <w:rFonts w:hint="default" w:ascii="Times New Roman" w:hAnsi="Times New Roman" w:eastAsia="仿宋_GB2312" w:cs="Times New Roman"/>
          <w:color w:val="000000" w:themeColor="text1"/>
          <w:sz w:val="32"/>
          <w:szCs w:val="32"/>
          <w:u w:val="none"/>
          <w14:textFill>
            <w14:solidFill>
              <w14:schemeClr w14:val="tx1"/>
            </w14:solidFill>
          </w14:textFill>
        </w:rPr>
      </w:pPr>
      <w:r>
        <w:rPr>
          <w:rFonts w:hint="default" w:ascii="Times New Roman" w:hAnsi="Times New Roman" w:eastAsia="楷体_GB2312" w:cs="Times New Roman"/>
          <w:b/>
          <w:bCs/>
          <w:color w:val="000000" w:themeColor="text1"/>
          <w:sz w:val="32"/>
          <w:szCs w:val="32"/>
          <w:u w:val="none"/>
          <w14:textFill>
            <w14:solidFill>
              <w14:schemeClr w14:val="tx1"/>
            </w14:solidFill>
          </w14:textFill>
        </w:rPr>
        <w:t>（</w:t>
      </w:r>
      <w:r>
        <w:rPr>
          <w:rFonts w:hint="default" w:ascii="Times New Roman" w:hAnsi="Times New Roman" w:eastAsia="楷体_GB2312" w:cs="Times New Roman"/>
          <w:b/>
          <w:bCs/>
          <w:color w:val="000000" w:themeColor="text1"/>
          <w:sz w:val="32"/>
          <w:szCs w:val="32"/>
          <w:u w:val="none"/>
          <w:lang w:eastAsia="zh-CN"/>
          <w14:textFill>
            <w14:solidFill>
              <w14:schemeClr w14:val="tx1"/>
            </w14:solidFill>
          </w14:textFill>
        </w:rPr>
        <w:t>二</w:t>
      </w:r>
      <w:r>
        <w:rPr>
          <w:rFonts w:hint="default" w:ascii="Times New Roman" w:hAnsi="Times New Roman" w:eastAsia="楷体_GB2312" w:cs="Times New Roman"/>
          <w:b/>
          <w:bCs/>
          <w:color w:val="000000" w:themeColor="text1"/>
          <w:sz w:val="32"/>
          <w:szCs w:val="32"/>
          <w:u w:val="none"/>
          <w14:textFill>
            <w14:solidFill>
              <w14:schemeClr w14:val="tx1"/>
            </w14:solidFill>
          </w14:textFill>
        </w:rPr>
        <w:t>）组织机具投档。</w:t>
      </w:r>
      <w:r>
        <w:rPr>
          <w:rFonts w:hint="default" w:ascii="Times New Roman" w:hAnsi="Times New Roman" w:eastAsia="仿宋_GB2312" w:cs="Times New Roman"/>
          <w:b w:val="0"/>
          <w:bCs w:val="0"/>
          <w:color w:val="000000" w:themeColor="text1"/>
          <w:sz w:val="32"/>
          <w:szCs w:val="32"/>
          <w:u w:val="none"/>
          <w:lang w:eastAsia="zh-CN"/>
          <w14:textFill>
            <w14:solidFill>
              <w14:schemeClr w14:val="tx1"/>
            </w14:solidFill>
          </w14:textFill>
        </w:rPr>
        <w:t>自治区</w:t>
      </w:r>
      <w:r>
        <w:rPr>
          <w:rFonts w:hint="default" w:ascii="Times New Roman" w:hAnsi="Times New Roman" w:eastAsia="仿宋_GB2312" w:cs="Times New Roman"/>
          <w:color w:val="000000" w:themeColor="text1"/>
          <w:sz w:val="32"/>
          <w:szCs w:val="32"/>
          <w:u w:val="none"/>
          <w14:textFill>
            <w14:solidFill>
              <w14:schemeClr w14:val="tx1"/>
            </w14:solidFill>
          </w14:textFill>
        </w:rPr>
        <w:t>农业农村</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厅</w:t>
      </w:r>
      <w:r>
        <w:rPr>
          <w:rFonts w:hint="default" w:ascii="Times New Roman" w:hAnsi="Times New Roman" w:eastAsia="仿宋_GB2312" w:cs="Times New Roman"/>
          <w:color w:val="000000" w:themeColor="text1"/>
          <w:sz w:val="32"/>
          <w:szCs w:val="32"/>
          <w:u w:val="none"/>
          <w14:textFill>
            <w14:solidFill>
              <w14:schemeClr w14:val="tx1"/>
            </w14:solidFill>
          </w14:textFill>
        </w:rPr>
        <w:t>按照</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《农业农村部办公厅关于进一步做好农机购置补贴机具投档与核验等工作的通知》（农办机〔</w:t>
      </w:r>
      <w:r>
        <w:rPr>
          <w:rFonts w:hint="default" w:ascii="Times New Roman" w:hAnsi="Times New Roman" w:eastAsia="仿宋_GB2312" w:cs="Times New Roman"/>
          <w:color w:val="000000" w:themeColor="text1"/>
          <w:sz w:val="32"/>
          <w:szCs w:val="32"/>
          <w:u w:val="none"/>
          <w:lang w:val="en-US" w:eastAsia="zh-CN"/>
          <w14:textFill>
            <w14:solidFill>
              <w14:schemeClr w14:val="tx1"/>
            </w14:solidFill>
          </w14:textFill>
        </w:rPr>
        <w:t>2019</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u w:val="none"/>
          <w:lang w:val="en-US" w:eastAsia="zh-CN"/>
          <w14:textFill>
            <w14:solidFill>
              <w14:schemeClr w14:val="tx1"/>
            </w14:solidFill>
          </w14:textFill>
        </w:rPr>
        <w:t>7号</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）中</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《农机购置补贴机具投档工作规范（试行）》</w:t>
      </w:r>
      <w:r>
        <w:rPr>
          <w:rFonts w:hint="default" w:ascii="Times New Roman" w:hAnsi="Times New Roman" w:eastAsia="仿宋_GB2312" w:cs="Times New Roman"/>
          <w:color w:val="000000" w:themeColor="text1"/>
          <w:sz w:val="32"/>
          <w:szCs w:val="32"/>
          <w:u w:val="none"/>
          <w14:textFill>
            <w14:solidFill>
              <w14:schemeClr w14:val="tx1"/>
            </w14:solidFill>
          </w14:textFill>
        </w:rPr>
        <w:t>等要求，通过农机购置与应用补贴产品自主投档平台，常年受理企业投档，分批组织开展审核，公示公布投档结果，并导入办理服务系统。严格投档资料审核</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u w:val="none"/>
          <w14:textFill>
            <w14:solidFill>
              <w14:schemeClr w14:val="tx1"/>
            </w14:solidFill>
          </w14:textFill>
        </w:rPr>
        <w:t>组织相关专家严格审查投档信息，对提高补贴额测算比例产品、</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新推广产品、</w:t>
      </w:r>
      <w:r>
        <w:rPr>
          <w:rFonts w:hint="default" w:ascii="Times New Roman" w:hAnsi="Times New Roman" w:eastAsia="仿宋_GB2312" w:cs="Times New Roman"/>
          <w:color w:val="000000" w:themeColor="text1"/>
          <w:sz w:val="32"/>
          <w:szCs w:val="32"/>
          <w:u w:val="none"/>
          <w14:textFill>
            <w14:solidFill>
              <w14:schemeClr w14:val="tx1"/>
            </w14:solidFill>
          </w14:textFill>
        </w:rPr>
        <w:t>首次申请列入补贴范围产品、价格</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明显背离同类同档产品</w:t>
      </w:r>
      <w:r>
        <w:rPr>
          <w:rFonts w:hint="default" w:ascii="Times New Roman" w:hAnsi="Times New Roman" w:eastAsia="仿宋_GB2312" w:cs="Times New Roman"/>
          <w:color w:val="000000" w:themeColor="text1"/>
          <w:sz w:val="32"/>
          <w:szCs w:val="32"/>
          <w:u w:val="none"/>
          <w14:textFill>
            <w14:solidFill>
              <w14:schemeClr w14:val="tx1"/>
            </w14:solidFill>
          </w14:textFill>
        </w:rPr>
        <w:t>、结构</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过于</w:t>
      </w:r>
      <w:r>
        <w:rPr>
          <w:rFonts w:hint="default" w:ascii="Times New Roman" w:hAnsi="Times New Roman" w:eastAsia="仿宋_GB2312" w:cs="Times New Roman"/>
          <w:color w:val="000000" w:themeColor="text1"/>
          <w:sz w:val="32"/>
          <w:szCs w:val="32"/>
          <w:u w:val="none"/>
          <w14:textFill>
            <w14:solidFill>
              <w14:schemeClr w14:val="tx1"/>
            </w14:solidFill>
          </w14:textFill>
        </w:rPr>
        <w:t>简单产品、非常规产品</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等机具</w:t>
      </w:r>
      <w:r>
        <w:rPr>
          <w:rFonts w:hint="default" w:ascii="Times New Roman" w:hAnsi="Times New Roman" w:eastAsia="仿宋_GB2312" w:cs="Times New Roman"/>
          <w:color w:val="000000" w:themeColor="text1"/>
          <w:sz w:val="32"/>
          <w:szCs w:val="32"/>
          <w:u w:val="none"/>
          <w14:textFill>
            <w14:solidFill>
              <w14:schemeClr w14:val="tx1"/>
            </w14:solidFill>
          </w14:textFill>
        </w:rPr>
        <w:t>（以下简称“高风险机具”）</w:t>
      </w:r>
      <w:r>
        <w:rPr>
          <w:rFonts w:hint="default" w:ascii="Times New Roman" w:hAnsi="Times New Roman" w:eastAsia="仿宋_GB2312" w:cs="Times New Roman"/>
          <w:color w:val="000000" w:themeColor="text1"/>
          <w:sz w:val="32"/>
          <w:szCs w:val="32"/>
          <w:u w:val="none"/>
          <w:lang w:val="en-US" w:eastAsia="zh-CN"/>
          <w14:textFill>
            <w14:solidFill>
              <w14:schemeClr w14:val="tx1"/>
            </w14:solidFill>
          </w14:textFill>
        </w:rPr>
        <w:t>和成套设施装备，采取</w:t>
      </w:r>
      <w:r>
        <w:rPr>
          <w:rFonts w:hint="default" w:ascii="Times New Roman" w:hAnsi="Times New Roman" w:eastAsia="仿宋_GB2312" w:cs="Times New Roman"/>
          <w:color w:val="000000" w:themeColor="text1"/>
          <w:sz w:val="32"/>
          <w:szCs w:val="32"/>
          <w:u w:val="none"/>
          <w14:textFill>
            <w14:solidFill>
              <w14:schemeClr w14:val="tx1"/>
            </w14:solidFill>
          </w14:textFill>
        </w:rPr>
        <w:t>交叉互审</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等方式严格审核</w:t>
      </w:r>
      <w:r>
        <w:rPr>
          <w:rFonts w:hint="default" w:ascii="Times New Roman" w:hAnsi="Times New Roman" w:eastAsia="仿宋_GB2312" w:cs="Times New Roman"/>
          <w:color w:val="000000" w:themeColor="text1"/>
          <w:sz w:val="32"/>
          <w:szCs w:val="32"/>
          <w:u w:val="none"/>
          <w:lang w:val="en-US" w:eastAsia="zh-CN"/>
          <w14:textFill>
            <w14:solidFill>
              <w14:schemeClr w14:val="tx1"/>
            </w14:solidFill>
          </w14:textFill>
        </w:rPr>
        <w:t>。</w:t>
      </w:r>
      <w:r>
        <w:rPr>
          <w:rFonts w:hint="default" w:ascii="Times New Roman" w:hAnsi="Times New Roman" w:eastAsia="仿宋_GB2312" w:cs="Times New Roman"/>
          <w:color w:val="000000" w:themeColor="text1"/>
          <w:sz w:val="32"/>
          <w:szCs w:val="32"/>
          <w:u w:val="none"/>
          <w14:textFill>
            <w14:solidFill>
              <w14:schemeClr w14:val="tx1"/>
            </w14:solidFill>
          </w14:textFill>
        </w:rPr>
        <w:t>从严整治不实投档行为，对超范围投送产品、低档高投等造成品目和档次错误的，按规定严肃查处；对多次或重复发生提供不实投档资料违规行为的农机生产企业，应按有关规定从重或加重处理。</w:t>
      </w:r>
    </w:p>
    <w:p>
      <w:pPr>
        <w:keepNext w:val="0"/>
        <w:keepLines w:val="0"/>
        <w:pageBreakBefore w:val="0"/>
        <w:widowControl w:val="0"/>
        <w:kinsoku/>
        <w:wordWrap/>
        <w:overflowPunct/>
        <w:topLinePunct w:val="0"/>
        <w:autoSpaceDE/>
        <w:autoSpaceDN/>
        <w:bidi w:val="0"/>
        <w:adjustRightInd w:val="0"/>
        <w:snapToGrid w:val="0"/>
        <w:spacing w:line="600" w:lineRule="exact"/>
        <w:ind w:right="0" w:rightChars="0" w:firstLine="643"/>
        <w:textAlignment w:val="auto"/>
        <w:outlineLvl w:val="9"/>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pPr>
      <w:r>
        <w:rPr>
          <w:rFonts w:hint="default" w:ascii="Times New Roman" w:hAnsi="Times New Roman" w:eastAsia="楷体_GB2312" w:cs="Times New Roman"/>
          <w:b/>
          <w:bCs/>
          <w:color w:val="000000" w:themeColor="text1"/>
          <w:sz w:val="32"/>
          <w:szCs w:val="32"/>
          <w:highlight w:val="none"/>
          <w:u w:val="none"/>
          <w14:textFill>
            <w14:solidFill>
              <w14:schemeClr w14:val="tx1"/>
            </w14:solidFill>
          </w14:textFill>
        </w:rPr>
        <w:t>（</w:t>
      </w:r>
      <w:r>
        <w:rPr>
          <w:rFonts w:hint="default" w:ascii="Times New Roman" w:hAnsi="Times New Roman" w:eastAsia="楷体_GB2312" w:cs="Times New Roman"/>
          <w:b/>
          <w:bCs/>
          <w:color w:val="000000" w:themeColor="text1"/>
          <w:sz w:val="32"/>
          <w:szCs w:val="32"/>
          <w:highlight w:val="none"/>
          <w:u w:val="none"/>
          <w:lang w:val="en-US" w:eastAsia="zh-CN"/>
          <w14:textFill>
            <w14:solidFill>
              <w14:schemeClr w14:val="tx1"/>
            </w14:solidFill>
          </w14:textFill>
        </w:rPr>
        <w:t>三</w:t>
      </w:r>
      <w:r>
        <w:rPr>
          <w:rFonts w:hint="default" w:ascii="Times New Roman" w:hAnsi="Times New Roman" w:eastAsia="楷体_GB2312" w:cs="Times New Roman"/>
          <w:b/>
          <w:bCs/>
          <w:color w:val="000000" w:themeColor="text1"/>
          <w:sz w:val="32"/>
          <w:szCs w:val="32"/>
          <w:highlight w:val="none"/>
          <w:u w:val="none"/>
          <w14:textFill>
            <w14:solidFill>
              <w14:schemeClr w14:val="tx1"/>
            </w14:solidFill>
          </w14:textFill>
        </w:rPr>
        <w:t>）</w:t>
      </w:r>
      <w:bookmarkStart w:id="4" w:name="_Hlk151313339"/>
      <w:r>
        <w:rPr>
          <w:rFonts w:hint="default" w:ascii="Times New Roman" w:hAnsi="Times New Roman" w:eastAsia="楷体_GB2312" w:cs="Times New Roman"/>
          <w:b/>
          <w:bCs/>
          <w:color w:val="000000" w:themeColor="text1"/>
          <w:sz w:val="32"/>
          <w:szCs w:val="32"/>
          <w:highlight w:val="none"/>
          <w:u w:val="none"/>
          <w14:textFill>
            <w14:solidFill>
              <w14:schemeClr w14:val="tx1"/>
            </w14:solidFill>
          </w14:textFill>
        </w:rPr>
        <w:t>现场演示评价</w:t>
      </w:r>
      <w:bookmarkEnd w:id="4"/>
      <w:r>
        <w:rPr>
          <w:rFonts w:hint="default" w:ascii="Times New Roman" w:hAnsi="Times New Roman" w:eastAsia="楷体_GB2312" w:cs="Times New Roman"/>
          <w:b/>
          <w:bCs/>
          <w:color w:val="000000" w:themeColor="text1"/>
          <w:sz w:val="32"/>
          <w:szCs w:val="32"/>
          <w:highlight w:val="none"/>
          <w:u w:val="none"/>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重点对</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高风险机具</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规范组织开展现场演示评价或验证。现场演示评价或验证发现有问题的，对该产品及时采取封闭措施，并开展调查</w:t>
      </w:r>
      <w:r>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调查结束后，根据有关规定进行处理；涉及鉴定（认证）及检验检测工作的，可</w:t>
      </w:r>
      <w:r>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t>视情</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暂停采信相关机构的证书（报告）</w:t>
      </w:r>
      <w:r>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将调查情况</w:t>
      </w:r>
      <w:r>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t>及时报农业农村部、财政部</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t>由农业农村部、财政部</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决定是否恢复采信</w:t>
      </w:r>
      <w:r>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t>，对于在</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鉴定（认证）及检验检测</w:t>
      </w:r>
      <w:r>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t>工作中多次发生问题的，将相关机</w:t>
      </w:r>
      <w:r>
        <w:rPr>
          <w:rFonts w:hint="default" w:ascii="Times New Roman" w:hAnsi="Times New Roman" w:eastAsia="仿宋_GB2312" w:cs="Times New Roman"/>
          <w:color w:val="000000" w:themeColor="text1"/>
          <w:spacing w:val="-6"/>
          <w:sz w:val="32"/>
          <w:szCs w:val="32"/>
          <w:highlight w:val="none"/>
          <w:u w:val="none"/>
          <w:lang w:eastAsia="zh-CN"/>
          <w14:textFill>
            <w14:solidFill>
              <w14:schemeClr w14:val="tx1"/>
            </w14:solidFill>
          </w14:textFill>
        </w:rPr>
        <w:t>构纳入“黑名单”，并不予采信其出具的</w:t>
      </w:r>
      <w:r>
        <w:rPr>
          <w:rFonts w:hint="default" w:ascii="Times New Roman" w:hAnsi="Times New Roman" w:eastAsia="仿宋_GB2312" w:cs="Times New Roman"/>
          <w:color w:val="000000" w:themeColor="text1"/>
          <w:spacing w:val="-6"/>
          <w:sz w:val="32"/>
          <w:szCs w:val="32"/>
          <w:highlight w:val="none"/>
          <w:u w:val="none"/>
          <w14:textFill>
            <w14:solidFill>
              <w14:schemeClr w14:val="tx1"/>
            </w14:solidFill>
          </w14:textFill>
        </w:rPr>
        <w:t>鉴定（认证）证书（报告）</w:t>
      </w:r>
      <w:r>
        <w:rPr>
          <w:rFonts w:hint="default" w:ascii="Times New Roman" w:hAnsi="Times New Roman" w:eastAsia="仿宋_GB2312" w:cs="Times New Roman"/>
          <w:color w:val="000000" w:themeColor="text1"/>
          <w:spacing w:val="-6"/>
          <w:sz w:val="32"/>
          <w:szCs w:val="32"/>
          <w:highlight w:val="none"/>
          <w:u w:val="none"/>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val="0"/>
        <w:spacing w:line="600" w:lineRule="exact"/>
        <w:ind w:right="0" w:rightChars="0" w:firstLine="642" w:firstLineChars="200"/>
        <w:textAlignment w:val="auto"/>
        <w:outlineLvl w:val="9"/>
        <w:rPr>
          <w:rFonts w:hint="default" w:ascii="Times New Roman" w:hAnsi="Times New Roman" w:eastAsia="仿宋_GB2312" w:cs="Times New Roman"/>
          <w:color w:val="000000" w:themeColor="text1"/>
          <w:sz w:val="32"/>
          <w:szCs w:val="32"/>
          <w:u w:val="none"/>
          <w14:textFill>
            <w14:solidFill>
              <w14:schemeClr w14:val="tx1"/>
            </w14:solidFill>
          </w14:textFill>
        </w:rPr>
      </w:pPr>
      <w:r>
        <w:rPr>
          <w:rFonts w:hint="default" w:ascii="Times New Roman" w:hAnsi="Times New Roman" w:eastAsia="楷体_GB2312" w:cs="Times New Roman"/>
          <w:b/>
          <w:bCs/>
          <w:color w:val="000000" w:themeColor="text1"/>
          <w:sz w:val="32"/>
          <w:szCs w:val="32"/>
          <w:u w:val="none"/>
          <w:lang w:eastAsia="zh-CN"/>
          <w14:textFill>
            <w14:solidFill>
              <w14:schemeClr w14:val="tx1"/>
            </w14:solidFill>
          </w14:textFill>
        </w:rPr>
        <w:t>（四）自主购机。</w:t>
      </w:r>
      <w:r>
        <w:rPr>
          <w:rFonts w:hint="default" w:ascii="Times New Roman" w:hAnsi="Times New Roman" w:eastAsia="仿宋_GB2312" w:cs="Times New Roman"/>
          <w:color w:val="000000" w:themeColor="text1"/>
          <w:sz w:val="32"/>
          <w:szCs w:val="32"/>
          <w:u w:val="none"/>
          <w14:textFill>
            <w14:solidFill>
              <w14:schemeClr w14:val="tx1"/>
            </w14:solidFill>
          </w14:textFill>
        </w:rPr>
        <w:t>购机者自主选择购买机具，按市场化原则自行与农机产销企业协商确定购机价格与支付方式，原则上购机价格在5000元以上</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的以</w:t>
      </w:r>
      <w:r>
        <w:rPr>
          <w:rFonts w:hint="default" w:ascii="Times New Roman" w:hAnsi="Times New Roman" w:eastAsia="仿宋_GB2312" w:cs="Times New Roman"/>
          <w:color w:val="000000" w:themeColor="text1"/>
          <w:sz w:val="32"/>
          <w:szCs w:val="32"/>
          <w:u w:val="none"/>
          <w14:textFill>
            <w14:solidFill>
              <w14:schemeClr w14:val="tx1"/>
            </w14:solidFill>
          </w14:textFill>
        </w:rPr>
        <w:t>非现金方式支付购机款，并对交易行为真实性、有效性和可能发生的纠纷承担法律责任。</w:t>
      </w:r>
    </w:p>
    <w:p>
      <w:pPr>
        <w:keepNext w:val="0"/>
        <w:keepLines w:val="0"/>
        <w:pageBreakBefore w:val="0"/>
        <w:widowControl w:val="0"/>
        <w:kinsoku/>
        <w:wordWrap/>
        <w:overflowPunct/>
        <w:topLinePunct w:val="0"/>
        <w:autoSpaceDE/>
        <w:autoSpaceDN/>
        <w:bidi w:val="0"/>
        <w:adjustRightInd w:val="0"/>
        <w:snapToGrid w:val="0"/>
        <w:spacing w:line="600" w:lineRule="exact"/>
        <w:ind w:right="0" w:rightChars="0" w:firstLine="642" w:firstLineChars="200"/>
        <w:textAlignment w:val="auto"/>
        <w:outlineLvl w:val="9"/>
        <w:rPr>
          <w:rFonts w:hint="default" w:ascii="Times New Roman" w:hAnsi="Times New Roman" w:eastAsia="仿宋_GB2312" w:cs="Times New Roman"/>
          <w:color w:val="000000" w:themeColor="text1"/>
          <w:sz w:val="32"/>
          <w:szCs w:val="32"/>
          <w:u w:val="none"/>
          <w14:textFill>
            <w14:solidFill>
              <w14:schemeClr w14:val="tx1"/>
            </w14:solidFill>
          </w14:textFill>
        </w:rPr>
      </w:pPr>
      <w:r>
        <w:rPr>
          <w:rFonts w:hint="default" w:ascii="Times New Roman" w:hAnsi="Times New Roman" w:eastAsia="楷体_GB2312" w:cs="Times New Roman"/>
          <w:b/>
          <w:bCs/>
          <w:color w:val="000000" w:themeColor="text1"/>
          <w:sz w:val="32"/>
          <w:szCs w:val="32"/>
          <w:u w:val="none"/>
          <w14:textFill>
            <w14:solidFill>
              <w14:schemeClr w14:val="tx1"/>
            </w14:solidFill>
          </w14:textFill>
        </w:rPr>
        <w:t>（</w:t>
      </w:r>
      <w:r>
        <w:rPr>
          <w:rFonts w:hint="default" w:ascii="Times New Roman" w:hAnsi="Times New Roman" w:eastAsia="楷体_GB2312" w:cs="Times New Roman"/>
          <w:b/>
          <w:bCs/>
          <w:color w:val="000000" w:themeColor="text1"/>
          <w:sz w:val="32"/>
          <w:szCs w:val="32"/>
          <w:u w:val="none"/>
          <w:lang w:eastAsia="zh-CN"/>
          <w14:textFill>
            <w14:solidFill>
              <w14:schemeClr w14:val="tx1"/>
            </w14:solidFill>
          </w14:textFill>
        </w:rPr>
        <w:t>五</w:t>
      </w:r>
      <w:r>
        <w:rPr>
          <w:rFonts w:hint="default" w:ascii="Times New Roman" w:hAnsi="Times New Roman" w:eastAsia="楷体_GB2312" w:cs="Times New Roman"/>
          <w:b/>
          <w:bCs/>
          <w:color w:val="000000" w:themeColor="text1"/>
          <w:sz w:val="32"/>
          <w:szCs w:val="32"/>
          <w:u w:val="none"/>
          <w14:textFill>
            <w14:solidFill>
              <w14:schemeClr w14:val="tx1"/>
            </w14:solidFill>
          </w14:textFill>
        </w:rPr>
        <w:t>）受理补贴申请。</w:t>
      </w:r>
      <w:r>
        <w:rPr>
          <w:rFonts w:hint="default" w:ascii="Times New Roman" w:hAnsi="Times New Roman" w:eastAsia="仿宋_GB2312" w:cs="Times New Roman"/>
          <w:color w:val="000000" w:themeColor="text1"/>
          <w:sz w:val="32"/>
          <w:szCs w:val="32"/>
          <w:u w:val="none"/>
          <w14:textFill>
            <w14:solidFill>
              <w14:schemeClr w14:val="tx1"/>
            </w14:solidFill>
          </w14:textFill>
        </w:rPr>
        <w:t>县（市</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、区</w:t>
      </w:r>
      <w:r>
        <w:rPr>
          <w:rFonts w:hint="default" w:ascii="Times New Roman" w:hAnsi="Times New Roman" w:eastAsia="仿宋_GB2312" w:cs="Times New Roman"/>
          <w:color w:val="000000" w:themeColor="text1"/>
          <w:sz w:val="32"/>
          <w:szCs w:val="32"/>
          <w:u w:val="none"/>
          <w14:textFill>
            <w14:solidFill>
              <w14:schemeClr w14:val="tx1"/>
            </w14:solidFill>
          </w14:textFill>
        </w:rPr>
        <w:t>）农业农村部门在收到购机者完成签字确认的补贴申请后，应于2个工作日内作出是否受理的决定，对因资料不齐全等原因无法受理的，应注明原因，按原渠道退回申请，并告知购机者，做好咨询答疑。各县（市</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、区</w:t>
      </w:r>
      <w:r>
        <w:rPr>
          <w:rFonts w:hint="default" w:ascii="Times New Roman" w:hAnsi="Times New Roman" w:eastAsia="仿宋_GB2312" w:cs="Times New Roman"/>
          <w:color w:val="000000" w:themeColor="text1"/>
          <w:sz w:val="32"/>
          <w:szCs w:val="32"/>
          <w:u w:val="none"/>
          <w14:textFill>
            <w14:solidFill>
              <w14:schemeClr w14:val="tx1"/>
            </w14:solidFill>
          </w14:textFill>
        </w:rPr>
        <w:t>）</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要</w:t>
      </w:r>
      <w:r>
        <w:rPr>
          <w:rFonts w:hint="default" w:ascii="Times New Roman" w:hAnsi="Times New Roman" w:eastAsia="仿宋_GB2312" w:cs="Times New Roman"/>
          <w:color w:val="000000" w:themeColor="text1"/>
          <w:sz w:val="32"/>
          <w:szCs w:val="32"/>
          <w:u w:val="none"/>
          <w14:textFill>
            <w14:solidFill>
              <w14:schemeClr w14:val="tx1"/>
            </w14:solidFill>
          </w14:textFill>
        </w:rPr>
        <w:t>结合实际，根据农机购置与应用补贴资金申请数量设置购机者年度内享受补贴资金总额的上限及其申请条件等。县级农业农村部门全面实行办理服务系统常年连续开放，推广使用信息化技术，方便购机者随时在线录入补贴申请信息。引导购机者在录入信息后，及时向农业农村部门提交补贴申请资料。县级补贴资金申请数量达到或超过当年可用资金（含结转资金、调剂资金）时，购机者提交的补贴申请可继续录入进行预登记，但应及时告知购机者</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有</w:t>
      </w:r>
      <w:r>
        <w:rPr>
          <w:rFonts w:hint="default" w:ascii="Times New Roman" w:hAnsi="Times New Roman" w:eastAsia="仿宋_GB2312" w:cs="Times New Roman"/>
          <w:color w:val="000000" w:themeColor="text1"/>
          <w:sz w:val="32"/>
          <w:szCs w:val="32"/>
          <w:u w:val="none"/>
          <w14:textFill>
            <w14:solidFill>
              <w14:schemeClr w14:val="tx1"/>
            </w14:solidFill>
          </w14:textFill>
        </w:rPr>
        <w:t>关情况。</w:t>
      </w:r>
    </w:p>
    <w:p>
      <w:pPr>
        <w:keepNext w:val="0"/>
        <w:keepLines w:val="0"/>
        <w:pageBreakBefore w:val="0"/>
        <w:widowControl w:val="0"/>
        <w:kinsoku/>
        <w:wordWrap/>
        <w:overflowPunct/>
        <w:topLinePunct w:val="0"/>
        <w:autoSpaceDE/>
        <w:autoSpaceDN/>
        <w:bidi w:val="0"/>
        <w:adjustRightInd w:val="0"/>
        <w:snapToGrid w:val="0"/>
        <w:spacing w:line="600" w:lineRule="exact"/>
        <w:ind w:right="0" w:rightChars="0" w:firstLine="642" w:firstLineChars="200"/>
        <w:textAlignment w:val="auto"/>
        <w:outlineLvl w:val="9"/>
        <w:rPr>
          <w:rFonts w:hint="default" w:ascii="Times New Roman" w:hAnsi="Times New Roman" w:eastAsia="楷体" w:cs="Times New Roman"/>
          <w:b/>
          <w:bCs/>
          <w:color w:val="000000" w:themeColor="text1"/>
          <w:sz w:val="32"/>
          <w:szCs w:val="32"/>
          <w:highlight w:val="none"/>
          <w:u w:val="none"/>
          <w14:textFill>
            <w14:solidFill>
              <w14:schemeClr w14:val="tx1"/>
            </w14:solidFill>
          </w14:textFill>
        </w:rPr>
      </w:pPr>
      <w:r>
        <w:rPr>
          <w:rFonts w:hint="default" w:ascii="Times New Roman" w:hAnsi="Times New Roman" w:eastAsia="楷体_GB2312" w:cs="Times New Roman"/>
          <w:b/>
          <w:bCs/>
          <w:color w:val="000000" w:themeColor="text1"/>
          <w:sz w:val="32"/>
          <w:szCs w:val="32"/>
          <w:highlight w:val="none"/>
          <w:u w:val="none"/>
          <w14:textFill>
            <w14:solidFill>
              <w14:schemeClr w14:val="tx1"/>
            </w14:solidFill>
          </w14:textFill>
        </w:rPr>
        <w:t>（</w:t>
      </w:r>
      <w:r>
        <w:rPr>
          <w:rFonts w:hint="default" w:ascii="Times New Roman" w:hAnsi="Times New Roman" w:eastAsia="楷体_GB2312" w:cs="Times New Roman"/>
          <w:b/>
          <w:bCs/>
          <w:color w:val="000000" w:themeColor="text1"/>
          <w:sz w:val="32"/>
          <w:szCs w:val="32"/>
          <w:highlight w:val="none"/>
          <w:u w:val="none"/>
          <w:lang w:eastAsia="zh-CN"/>
          <w14:textFill>
            <w14:solidFill>
              <w14:schemeClr w14:val="tx1"/>
            </w14:solidFill>
          </w14:textFill>
        </w:rPr>
        <w:t>六</w:t>
      </w:r>
      <w:r>
        <w:rPr>
          <w:rFonts w:hint="default" w:ascii="Times New Roman" w:hAnsi="Times New Roman" w:eastAsia="楷体_GB2312" w:cs="Times New Roman"/>
          <w:b/>
          <w:bCs/>
          <w:color w:val="000000" w:themeColor="text1"/>
          <w:sz w:val="32"/>
          <w:szCs w:val="32"/>
          <w:highlight w:val="none"/>
          <w:u w:val="none"/>
          <w14:textFill>
            <w14:solidFill>
              <w14:schemeClr w14:val="tx1"/>
            </w14:solidFill>
          </w14:textFill>
        </w:rPr>
        <w:t>）</w:t>
      </w:r>
      <w:bookmarkStart w:id="5" w:name="_Hlk151313335"/>
      <w:r>
        <w:rPr>
          <w:rFonts w:hint="default" w:ascii="Times New Roman" w:hAnsi="Times New Roman" w:eastAsia="楷体_GB2312" w:cs="Times New Roman"/>
          <w:b/>
          <w:bCs/>
          <w:color w:val="000000" w:themeColor="text1"/>
          <w:sz w:val="32"/>
          <w:szCs w:val="32"/>
          <w:highlight w:val="none"/>
          <w:u w:val="none"/>
          <w14:textFill>
            <w14:solidFill>
              <w14:schemeClr w14:val="tx1"/>
            </w14:solidFill>
          </w14:textFill>
        </w:rPr>
        <w:t>机具核验</w:t>
      </w:r>
      <w:bookmarkEnd w:id="5"/>
      <w:r>
        <w:rPr>
          <w:rFonts w:hint="default" w:ascii="Times New Roman" w:hAnsi="Times New Roman" w:eastAsia="楷体_GB2312" w:cs="Times New Roman"/>
          <w:b/>
          <w:bCs/>
          <w:color w:val="000000" w:themeColor="text1"/>
          <w:sz w:val="32"/>
          <w:szCs w:val="32"/>
          <w:highlight w:val="none"/>
          <w:u w:val="none"/>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t>鼓励基层农业农村部门</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探索多种核验方式，提高补贴机具核验水平</w:t>
      </w:r>
      <w:r>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对</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高风险机具</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，应逐台核验；对安装类、设施类或安全风险较高类补贴机具，以及当地初次出现的高补贴额机具，在安装完成且生产应用一段时间后进行现场核验</w:t>
      </w:r>
      <w:r>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t>和</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补贴</w:t>
      </w:r>
      <w:r>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t>兑付</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；对其他机具，各地可结合实际，确定抽查核验比例。对丘陵山区所用的量大面广的小型机具，可结合实际制定实施便利化</w:t>
      </w:r>
      <w:r>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t>可监测的核验方法</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；对成套设施装备，</w:t>
      </w:r>
      <w:r>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t>农业农村部门、财政部门可</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组织符合条件的第三方开展核验。</w:t>
      </w:r>
    </w:p>
    <w:p>
      <w:pPr>
        <w:keepNext w:val="0"/>
        <w:keepLines w:val="0"/>
        <w:pageBreakBefore w:val="0"/>
        <w:widowControl w:val="0"/>
        <w:kinsoku/>
        <w:wordWrap/>
        <w:overflowPunct/>
        <w:topLinePunct w:val="0"/>
        <w:autoSpaceDE/>
        <w:autoSpaceDN/>
        <w:bidi w:val="0"/>
        <w:adjustRightInd w:val="0"/>
        <w:snapToGrid w:val="0"/>
        <w:spacing w:line="600" w:lineRule="exact"/>
        <w:ind w:right="0" w:rightChars="0" w:firstLine="642" w:firstLineChars="200"/>
        <w:textAlignment w:val="auto"/>
        <w:outlineLvl w:val="9"/>
        <w:rPr>
          <w:rFonts w:hint="default" w:ascii="Times New Roman" w:hAnsi="Times New Roman" w:eastAsia="仿宋_GB2312" w:cs="Times New Roman"/>
          <w:color w:val="000000" w:themeColor="text1"/>
          <w:sz w:val="32"/>
          <w:szCs w:val="32"/>
          <w:u w:val="none"/>
          <w14:textFill>
            <w14:solidFill>
              <w14:schemeClr w14:val="tx1"/>
            </w14:solidFill>
          </w14:textFill>
        </w:rPr>
      </w:pPr>
      <w:r>
        <w:rPr>
          <w:rFonts w:hint="default" w:ascii="Times New Roman" w:hAnsi="Times New Roman" w:eastAsia="楷体_GB2312" w:cs="Times New Roman"/>
          <w:b/>
          <w:bCs/>
          <w:color w:val="000000" w:themeColor="text1"/>
          <w:sz w:val="32"/>
          <w:szCs w:val="32"/>
          <w:u w:val="none"/>
          <w14:textFill>
            <w14:solidFill>
              <w14:schemeClr w14:val="tx1"/>
            </w14:solidFill>
          </w14:textFill>
        </w:rPr>
        <w:t>（</w:t>
      </w:r>
      <w:r>
        <w:rPr>
          <w:rFonts w:hint="default" w:ascii="Times New Roman" w:hAnsi="Times New Roman" w:eastAsia="楷体_GB2312" w:cs="Times New Roman"/>
          <w:b/>
          <w:bCs/>
          <w:color w:val="000000" w:themeColor="text1"/>
          <w:sz w:val="32"/>
          <w:szCs w:val="32"/>
          <w:u w:val="none"/>
          <w:lang w:eastAsia="zh-CN"/>
          <w14:textFill>
            <w14:solidFill>
              <w14:schemeClr w14:val="tx1"/>
            </w14:solidFill>
          </w14:textFill>
        </w:rPr>
        <w:t>七</w:t>
      </w:r>
      <w:r>
        <w:rPr>
          <w:rFonts w:hint="default" w:ascii="Times New Roman" w:hAnsi="Times New Roman" w:eastAsia="楷体_GB2312" w:cs="Times New Roman"/>
          <w:b/>
          <w:bCs/>
          <w:color w:val="000000" w:themeColor="text1"/>
          <w:sz w:val="32"/>
          <w:szCs w:val="32"/>
          <w:u w:val="none"/>
          <w14:textFill>
            <w14:solidFill>
              <w14:schemeClr w14:val="tx1"/>
            </w14:solidFill>
          </w14:textFill>
        </w:rPr>
        <w:t>）审验公示信息。</w:t>
      </w:r>
      <w:r>
        <w:rPr>
          <w:rFonts w:hint="default" w:ascii="Times New Roman" w:hAnsi="Times New Roman" w:eastAsia="仿宋_GB2312" w:cs="Times New Roman"/>
          <w:color w:val="000000" w:themeColor="text1"/>
          <w:sz w:val="32"/>
          <w:szCs w:val="32"/>
          <w:u w:val="none"/>
          <w14:textFill>
            <w14:solidFill>
              <w14:schemeClr w14:val="tx1"/>
            </w14:solidFill>
          </w14:textFill>
        </w:rPr>
        <w:t>县级农业农村部门按照《农机购置补贴机具核验工作要点（试行）》等要求，对补贴相关申请资料进行审核，对补贴机具进行核验，其中实行牌证管理的机具，要先行办理牌证照，并凭牌证免于现场实物核验。农业农村部门对符合条件可以受理的，应于13个工作日内（不含公示时间）完成相关核验工作，并在农机购置与应用补贴信息公开专栏实时公布补贴申请信息，公示时间为5个工作日。鼓励在补贴申请点公示栏中同时公开公示信息。</w:t>
      </w:r>
    </w:p>
    <w:p>
      <w:pPr>
        <w:keepNext w:val="0"/>
        <w:keepLines w:val="0"/>
        <w:pageBreakBefore w:val="0"/>
        <w:widowControl w:val="0"/>
        <w:kinsoku/>
        <w:wordWrap/>
        <w:overflowPunct/>
        <w:topLinePunct w:val="0"/>
        <w:autoSpaceDE/>
        <w:autoSpaceDN/>
        <w:bidi w:val="0"/>
        <w:adjustRightInd w:val="0"/>
        <w:snapToGrid w:val="0"/>
        <w:spacing w:line="600" w:lineRule="exact"/>
        <w:ind w:right="0" w:rightChars="0" w:firstLine="642" w:firstLineChars="200"/>
        <w:textAlignment w:val="auto"/>
        <w:outlineLvl w:val="9"/>
        <w:rPr>
          <w:rFonts w:hint="default" w:ascii="Times New Roman" w:hAnsi="Times New Roman" w:eastAsia="仿宋_GB2312" w:cs="Times New Roman"/>
          <w:color w:val="000000" w:themeColor="text1"/>
          <w:sz w:val="32"/>
          <w:szCs w:val="32"/>
          <w:u w:val="none"/>
          <w14:textFill>
            <w14:solidFill>
              <w14:schemeClr w14:val="tx1"/>
            </w14:solidFill>
          </w14:textFill>
        </w:rPr>
      </w:pPr>
      <w:r>
        <w:rPr>
          <w:rFonts w:hint="default" w:ascii="Times New Roman" w:hAnsi="Times New Roman" w:eastAsia="楷体_GB2312" w:cs="Times New Roman"/>
          <w:b/>
          <w:bCs/>
          <w:color w:val="000000" w:themeColor="text1"/>
          <w:sz w:val="32"/>
          <w:szCs w:val="32"/>
          <w:u w:val="none"/>
          <w14:textFill>
            <w14:solidFill>
              <w14:schemeClr w14:val="tx1"/>
            </w14:solidFill>
          </w14:textFill>
        </w:rPr>
        <w:t>（</w:t>
      </w:r>
      <w:r>
        <w:rPr>
          <w:rFonts w:hint="default" w:ascii="Times New Roman" w:hAnsi="Times New Roman" w:eastAsia="楷体_GB2312" w:cs="Times New Roman"/>
          <w:b/>
          <w:bCs/>
          <w:color w:val="000000" w:themeColor="text1"/>
          <w:sz w:val="32"/>
          <w:szCs w:val="32"/>
          <w:u w:val="none"/>
          <w:lang w:eastAsia="zh-CN"/>
          <w14:textFill>
            <w14:solidFill>
              <w14:schemeClr w14:val="tx1"/>
            </w14:solidFill>
          </w14:textFill>
        </w:rPr>
        <w:t>八</w:t>
      </w:r>
      <w:r>
        <w:rPr>
          <w:rFonts w:hint="default" w:ascii="Times New Roman" w:hAnsi="Times New Roman" w:eastAsia="楷体_GB2312" w:cs="Times New Roman"/>
          <w:b/>
          <w:bCs/>
          <w:color w:val="000000" w:themeColor="text1"/>
          <w:sz w:val="32"/>
          <w:szCs w:val="32"/>
          <w:u w:val="none"/>
          <w14:textFill>
            <w14:solidFill>
              <w14:schemeClr w14:val="tx1"/>
            </w14:solidFill>
          </w14:textFill>
        </w:rPr>
        <w:t>）兑付补贴资金。</w:t>
      </w:r>
      <w:r>
        <w:rPr>
          <w:rFonts w:hint="default" w:ascii="Times New Roman" w:hAnsi="Times New Roman" w:eastAsia="仿宋_GB2312" w:cs="Times New Roman"/>
          <w:color w:val="000000" w:themeColor="text1"/>
          <w:sz w:val="32"/>
          <w:szCs w:val="32"/>
          <w:u w:val="none"/>
          <w14:textFill>
            <w14:solidFill>
              <w14:schemeClr w14:val="tx1"/>
            </w14:solidFill>
          </w14:textFill>
        </w:rPr>
        <w:t>县级农业农村部门在公示完成后5个工作日内，向县级财政部门提交资金兑付申请与有关材料，县级财政部门于15个工作日内通过国库集中支付方式向符合要求的购机者兑付资金。严禁挤占挪用农机购置与应用补贴资金。</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县级财政部门</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因资金不足或</w:t>
      </w:r>
      <w:r>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t>违法违规处理</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等原因需要延期兑付的</w:t>
      </w:r>
      <w:r>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t>，应会同农业农村部门做细政策解读，告知并稳定购机者预期，</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同时联合向上报告资金供需情况</w:t>
      </w:r>
      <w:r>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t>。各地</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当年</w:t>
      </w:r>
      <w:r>
        <w:rPr>
          <w:rFonts w:hint="default" w:ascii="Times New Roman" w:hAnsi="Times New Roman" w:eastAsia="仿宋_GB2312" w:cs="Times New Roman"/>
          <w:i w:val="0"/>
          <w:iCs w:val="0"/>
          <w:color w:val="000000" w:themeColor="text1"/>
          <w:sz w:val="32"/>
          <w:szCs w:val="32"/>
          <w:highlight w:val="none"/>
          <w:u w:val="none"/>
          <w:lang w:val="en-US" w:eastAsia="zh-CN"/>
          <w14:textFill>
            <w14:solidFill>
              <w14:schemeClr w14:val="tx1"/>
            </w14:solidFill>
          </w14:textFill>
        </w:rPr>
        <w:t>补</w:t>
      </w:r>
      <w:r>
        <w:rPr>
          <w:rFonts w:hint="default" w:ascii="Times New Roman" w:hAnsi="Times New Roman" w:eastAsia="仿宋_GB2312" w:cs="Times New Roman"/>
          <w:i w:val="0"/>
          <w:iCs w:val="0"/>
          <w:color w:val="000000" w:themeColor="text1"/>
          <w:sz w:val="32"/>
          <w:szCs w:val="32"/>
          <w:u w:val="none"/>
          <w:lang w:val="en-US" w:eastAsia="zh-CN"/>
          <w14:textFill>
            <w14:solidFill>
              <w14:schemeClr w14:val="tx1"/>
            </w14:solidFill>
          </w14:textFill>
        </w:rPr>
        <w:t>贴资金兑付工作开展情况与下年资金安排挂钩</w:t>
      </w:r>
      <w:r>
        <w:rPr>
          <w:rFonts w:hint="default" w:ascii="Times New Roman" w:hAnsi="Times New Roman" w:eastAsia="仿宋_GB2312" w:cs="Times New Roman"/>
          <w:bCs w:val="0"/>
          <w:i w:val="0"/>
          <w:iCs w:val="0"/>
          <w:color w:val="000000" w:themeColor="text1"/>
          <w:sz w:val="32"/>
          <w:szCs w:val="32"/>
          <w:u w:val="none"/>
          <w14:textFill>
            <w14:solidFill>
              <w14:schemeClr w14:val="tx1"/>
            </w14:solidFill>
          </w14:textFill>
        </w:rPr>
        <w:t>。</w:t>
      </w:r>
      <w:r>
        <w:rPr>
          <w:rFonts w:hint="default" w:ascii="Times New Roman" w:hAnsi="Times New Roman" w:eastAsia="仿宋_GB2312" w:cs="Times New Roman"/>
          <w:color w:val="000000" w:themeColor="text1"/>
          <w:sz w:val="32"/>
          <w:szCs w:val="32"/>
          <w:u w:val="none"/>
          <w14:textFill>
            <w14:solidFill>
              <w14:schemeClr w14:val="tx1"/>
            </w14:solidFill>
          </w14:textFill>
        </w:rPr>
        <w:t>补贴申领原则上当年有效，因当年财政补贴资金规模不够、办理手续时间紧张等</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原因</w:t>
      </w:r>
      <w:r>
        <w:rPr>
          <w:rFonts w:hint="default" w:ascii="Times New Roman" w:hAnsi="Times New Roman" w:eastAsia="仿宋_GB2312" w:cs="Times New Roman"/>
          <w:color w:val="000000" w:themeColor="text1"/>
          <w:sz w:val="32"/>
          <w:szCs w:val="32"/>
          <w:u w:val="none"/>
          <w14:textFill>
            <w14:solidFill>
              <w14:schemeClr w14:val="tx1"/>
            </w14:solidFill>
          </w14:textFill>
        </w:rPr>
        <w:t>确实难以完成兑付的，可在办理服务系统中进行预登记申请，在下一个年度优先予以兑付。</w:t>
      </w:r>
    </w:p>
    <w:p>
      <w:pPr>
        <w:keepNext w:val="0"/>
        <w:keepLines w:val="0"/>
        <w:pageBreakBefore w:val="0"/>
        <w:widowControl w:val="0"/>
        <w:kinsoku/>
        <w:wordWrap/>
        <w:overflowPunct/>
        <w:topLinePunct w:val="0"/>
        <w:autoSpaceDE/>
        <w:autoSpaceDN/>
        <w:bidi w:val="0"/>
        <w:adjustRightInd w:val="0"/>
        <w:snapToGrid w:val="0"/>
        <w:spacing w:line="600" w:lineRule="exact"/>
        <w:ind w:right="0" w:rightChars="0" w:firstLine="642" w:firstLineChars="200"/>
        <w:textAlignment w:val="auto"/>
        <w:outlineLvl w:val="9"/>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pPr>
      <w:r>
        <w:rPr>
          <w:rFonts w:hint="default" w:ascii="Times New Roman" w:hAnsi="Times New Roman" w:eastAsia="楷体_GB2312" w:cs="Times New Roman"/>
          <w:b/>
          <w:bCs/>
          <w:color w:val="000000" w:themeColor="text1"/>
          <w:sz w:val="32"/>
          <w:szCs w:val="32"/>
          <w:highlight w:val="none"/>
          <w:u w:val="none"/>
          <w14:textFill>
            <w14:solidFill>
              <w14:schemeClr w14:val="tx1"/>
            </w14:solidFill>
          </w14:textFill>
        </w:rPr>
        <w:t>（</w:t>
      </w:r>
      <w:r>
        <w:rPr>
          <w:rFonts w:hint="default" w:ascii="Times New Roman" w:hAnsi="Times New Roman" w:eastAsia="楷体_GB2312" w:cs="Times New Roman"/>
          <w:b/>
          <w:bCs/>
          <w:color w:val="000000" w:themeColor="text1"/>
          <w:sz w:val="32"/>
          <w:szCs w:val="32"/>
          <w:highlight w:val="none"/>
          <w:u w:val="none"/>
          <w:lang w:eastAsia="zh-CN"/>
          <w14:textFill>
            <w14:solidFill>
              <w14:schemeClr w14:val="tx1"/>
            </w14:solidFill>
          </w14:textFill>
        </w:rPr>
        <w:t>九</w:t>
      </w:r>
      <w:r>
        <w:rPr>
          <w:rFonts w:hint="default" w:ascii="Times New Roman" w:hAnsi="Times New Roman" w:eastAsia="楷体_GB2312" w:cs="Times New Roman"/>
          <w:b/>
          <w:bCs/>
          <w:color w:val="000000" w:themeColor="text1"/>
          <w:sz w:val="32"/>
          <w:szCs w:val="32"/>
          <w:highlight w:val="none"/>
          <w:u w:val="none"/>
          <w14:textFill>
            <w14:solidFill>
              <w14:schemeClr w14:val="tx1"/>
            </w14:solidFill>
          </w14:textFill>
        </w:rPr>
        <w:t>）</w:t>
      </w:r>
      <w:bookmarkStart w:id="6" w:name="_Hlk151313342"/>
      <w:bookmarkStart w:id="7" w:name="_Hlk151313630"/>
      <w:r>
        <w:rPr>
          <w:rFonts w:hint="default" w:ascii="Times New Roman" w:hAnsi="Times New Roman" w:eastAsia="楷体_GB2312" w:cs="Times New Roman"/>
          <w:b/>
          <w:bCs/>
          <w:color w:val="000000" w:themeColor="text1"/>
          <w:sz w:val="32"/>
          <w:szCs w:val="32"/>
          <w:highlight w:val="none"/>
          <w:u w:val="none"/>
          <w:lang w:eastAsia="zh-CN"/>
          <w14:textFill>
            <w14:solidFill>
              <w14:schemeClr w14:val="tx1"/>
            </w14:solidFill>
          </w14:textFill>
        </w:rPr>
        <w:t>组织</w:t>
      </w:r>
      <w:r>
        <w:rPr>
          <w:rFonts w:hint="default" w:ascii="Times New Roman" w:hAnsi="Times New Roman" w:eastAsia="楷体_GB2312" w:cs="Times New Roman"/>
          <w:b/>
          <w:bCs/>
          <w:color w:val="000000" w:themeColor="text1"/>
          <w:sz w:val="32"/>
          <w:szCs w:val="32"/>
          <w:highlight w:val="none"/>
          <w:u w:val="none"/>
          <w14:textFill>
            <w14:solidFill>
              <w14:schemeClr w14:val="tx1"/>
            </w14:solidFill>
          </w14:textFill>
        </w:rPr>
        <w:t>抽查</w:t>
      </w:r>
      <w:bookmarkEnd w:id="6"/>
      <w:bookmarkEnd w:id="7"/>
      <w:r>
        <w:rPr>
          <w:rFonts w:hint="default" w:ascii="Times New Roman" w:hAnsi="Times New Roman" w:eastAsia="楷体_GB2312" w:cs="Times New Roman"/>
          <w:b/>
          <w:bCs/>
          <w:color w:val="000000" w:themeColor="text1"/>
          <w:sz w:val="32"/>
          <w:szCs w:val="32"/>
          <w:highlight w:val="none"/>
          <w:u w:val="none"/>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委托符合条件的第三方</w:t>
      </w:r>
      <w:r>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或由专业农机人员和基层工作人员，加强对</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高风险机具和成套设施装备</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等的抽查，重点对单一产品购置较为集中、单人多台套、短期内大批量、同一主体连年重复购置、机具适应性和购置数量与购机者生产经营服务所需不相符等情形进行查核并在办理服务系统中进行预警，对发现的问题线索进行评估，涉嫌违规的，应及</w:t>
      </w:r>
      <w:r>
        <w:rPr>
          <w:rFonts w:hint="default" w:ascii="Times New Roman" w:hAnsi="Times New Roman" w:eastAsia="仿宋_GB2312" w:cs="Times New Roman"/>
          <w:color w:val="000000" w:themeColor="text1"/>
          <w:spacing w:val="-4"/>
          <w:sz w:val="32"/>
          <w:szCs w:val="32"/>
          <w:highlight w:val="none"/>
          <w:u w:val="none"/>
          <w14:textFill>
            <w14:solidFill>
              <w14:schemeClr w14:val="tx1"/>
            </w14:solidFill>
          </w14:textFill>
        </w:rPr>
        <w:t>时组织调查并按规定处理</w:t>
      </w:r>
      <w:r>
        <w:rPr>
          <w:rFonts w:hint="default" w:ascii="Times New Roman" w:hAnsi="Times New Roman" w:eastAsia="仿宋_GB2312" w:cs="Times New Roman"/>
          <w:color w:val="000000" w:themeColor="text1"/>
          <w:spacing w:val="-4"/>
          <w:sz w:val="32"/>
          <w:szCs w:val="32"/>
          <w:highlight w:val="none"/>
          <w:u w:val="none"/>
          <w:lang w:eastAsia="zh-CN"/>
          <w14:textFill>
            <w14:solidFill>
              <w14:schemeClr w14:val="tx1"/>
            </w14:solidFill>
          </w14:textFill>
        </w:rPr>
        <w:t>，涉嫌犯罪的，要向司法机关移交严处。</w:t>
      </w:r>
    </w:p>
    <w:p>
      <w:pPr>
        <w:keepNext w:val="0"/>
        <w:keepLines w:val="0"/>
        <w:pageBreakBefore w:val="0"/>
        <w:widowControl w:val="0"/>
        <w:kinsoku/>
        <w:wordWrap/>
        <w:overflowPunct/>
        <w:topLinePunct w:val="0"/>
        <w:autoSpaceDE/>
        <w:autoSpaceDN/>
        <w:bidi w:val="0"/>
        <w:adjustRightInd w:val="0"/>
        <w:snapToGrid w:val="0"/>
        <w:spacing w:line="600" w:lineRule="exact"/>
        <w:ind w:right="0" w:rightChars="0" w:firstLine="640" w:firstLineChars="200"/>
        <w:textAlignment w:val="auto"/>
        <w:outlineLvl w:val="9"/>
        <w:rPr>
          <w:rFonts w:hint="default" w:ascii="Times New Roman" w:hAnsi="Times New Roman" w:eastAsia="仿宋_GB2312" w:cs="Times New Roman"/>
          <w:color w:val="000000" w:themeColor="text1"/>
          <w:sz w:val="32"/>
          <w:szCs w:val="32"/>
          <w:u w:val="none"/>
          <w14:textFill>
            <w14:solidFill>
              <w14:schemeClr w14:val="tx1"/>
            </w14:solidFill>
          </w14:textFill>
        </w:rPr>
      </w:pPr>
      <w:r>
        <w:rPr>
          <w:rFonts w:hint="default" w:ascii="Times New Roman" w:hAnsi="Times New Roman" w:eastAsia="仿宋_GB2312" w:cs="Times New Roman"/>
          <w:color w:val="000000" w:themeColor="text1"/>
          <w:sz w:val="32"/>
          <w:szCs w:val="32"/>
          <w:u w:val="none"/>
          <w14:textFill>
            <w14:solidFill>
              <w14:schemeClr w14:val="tx1"/>
            </w14:solidFill>
          </w14:textFill>
        </w:rPr>
        <w:t>补贴政策全面实行跨年度连续实施，除发生</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违法</w:t>
      </w:r>
      <w:r>
        <w:rPr>
          <w:rFonts w:hint="default" w:ascii="Times New Roman" w:hAnsi="Times New Roman" w:eastAsia="仿宋_GB2312" w:cs="Times New Roman"/>
          <w:color w:val="000000" w:themeColor="text1"/>
          <w:sz w:val="32"/>
          <w:szCs w:val="32"/>
          <w:u w:val="none"/>
          <w14:textFill>
            <w14:solidFill>
              <w14:schemeClr w14:val="tx1"/>
            </w14:solidFill>
          </w14:textFill>
        </w:rPr>
        <w:t>违规行为的，不得以任何理由限制购机者提交补贴申请，且补贴机具资质和办理程序等均按购机者提交办理服务系统时的相关规定执行，不受政策调整影响，切实稳定购机者补贴申领预期。购机者对其购置的补贴机具拥有所有权</w:t>
      </w:r>
      <w:r>
        <w:rPr>
          <w:rFonts w:hint="default" w:ascii="Times New Roman" w:hAnsi="Times New Roman" w:eastAsia="仿宋_GB2312" w:cs="Times New Roman"/>
          <w:color w:val="000000" w:themeColor="text1"/>
          <w:sz w:val="32"/>
          <w:szCs w:val="32"/>
          <w:u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u w:val="none"/>
          <w14:textFill>
            <w14:solidFill>
              <w14:schemeClr w14:val="tx1"/>
            </w14:solidFill>
          </w14:textFill>
        </w:rPr>
        <w:t>自主使用，可依法处置。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default" w:ascii="Times New Roman" w:hAnsi="Times New Roman" w:eastAsia="黑体" w:cs="Times New Roman"/>
          <w:color w:val="000000" w:themeColor="text1"/>
          <w:sz w:val="32"/>
          <w:szCs w:val="32"/>
          <w14:textFill>
            <w14:solidFill>
              <w14:schemeClr w14:val="tx1"/>
            </w14:solidFill>
          </w14:textFill>
        </w:rPr>
      </w:pPr>
      <w:r>
        <w:rPr>
          <w:rFonts w:hint="default" w:ascii="Times New Roman" w:hAnsi="Times New Roman" w:eastAsia="黑体" w:cs="Times New Roman"/>
          <w:color w:val="000000" w:themeColor="text1"/>
          <w:sz w:val="32"/>
          <w:szCs w:val="32"/>
          <w14:textFill>
            <w14:solidFill>
              <w14:schemeClr w14:val="tx1"/>
            </w14:solidFill>
          </w14:textFill>
        </w:rPr>
        <w:br w:type="page"/>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default" w:ascii="Times New Roman" w:hAnsi="Times New Roman" w:eastAsia="黑体" w:cs="Times New Roman"/>
          <w:color w:val="000000" w:themeColor="text1"/>
          <w:sz w:val="32"/>
          <w:szCs w:val="32"/>
          <w14:textFill>
            <w14:solidFill>
              <w14:schemeClr w14:val="tx1"/>
            </w14:solidFill>
          </w14:textFill>
        </w:rPr>
      </w:pPr>
      <w:r>
        <w:rPr>
          <w:rFonts w:hint="default" w:ascii="Times New Roman" w:hAnsi="Times New Roman" w:eastAsia="黑体" w:cs="Times New Roman"/>
          <w:color w:val="000000" w:themeColor="text1"/>
          <w:sz w:val="32"/>
          <w:szCs w:val="32"/>
          <w14:textFill>
            <w14:solidFill>
              <w14:schemeClr w14:val="tx1"/>
            </w14:solidFill>
          </w14:textFill>
        </w:rPr>
        <w:t>附件</w:t>
      </w:r>
      <w:r>
        <w:rPr>
          <w:rFonts w:hint="default" w:ascii="Times New Roman" w:hAnsi="Times New Roman" w:eastAsia="黑体" w:cs="Times New Roman"/>
          <w:color w:val="000000" w:themeColor="text1"/>
          <w:sz w:val="32"/>
          <w:szCs w:val="32"/>
          <w:lang w:val="en-US" w:eastAsia="zh-CN"/>
          <w14:textFill>
            <w14:solidFill>
              <w14:schemeClr w14:val="tx1"/>
            </w14:solidFill>
          </w14:textFill>
        </w:rPr>
        <w:t>1</w:t>
      </w:r>
      <w:r>
        <w:rPr>
          <w:rFonts w:hint="eastAsia" w:ascii="Times New Roman" w:hAnsi="Times New Roman" w:eastAsia="黑体" w:cs="Times New Roman"/>
          <w:color w:val="000000" w:themeColor="text1"/>
          <w:sz w:val="32"/>
          <w:szCs w:val="32"/>
          <w:lang w:val="en-US" w:eastAsia="zh-CN"/>
          <w14:textFill>
            <w14:solidFill>
              <w14:schemeClr w14:val="tx1"/>
            </w14:solidFill>
          </w14:textFill>
        </w:rPr>
        <w:t>.</w:t>
      </w:r>
      <w:r>
        <w:rPr>
          <w:rFonts w:hint="default" w:ascii="Times New Roman" w:hAnsi="Times New Roman" w:eastAsia="黑体" w:cs="Times New Roman"/>
          <w:color w:val="000000" w:themeColor="text1"/>
          <w:sz w:val="32"/>
          <w:szCs w:val="32"/>
          <w14:textFill>
            <w14:solidFill>
              <w14:schemeClr w14:val="tx1"/>
            </w14:solidFill>
          </w14:textFill>
        </w:rPr>
        <w:t>2</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default" w:ascii="Times New Roman" w:hAnsi="Times New Roman" w:eastAsia="方正小标宋_GBK" w:cs="Times New Roman"/>
          <w:b w:val="0"/>
          <w:bCs w:val="0"/>
          <w:color w:val="000000" w:themeColor="text1"/>
          <w:sz w:val="44"/>
          <w:szCs w:val="44"/>
          <w:lang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default" w:ascii="Times New Roman" w:hAnsi="Times New Roman" w:eastAsia="方正小标宋简体" w:cs="Times New Roman"/>
          <w:color w:val="000000" w:themeColor="text1"/>
          <w:sz w:val="44"/>
          <w:szCs w:val="44"/>
          <w14:textFill>
            <w14:solidFill>
              <w14:schemeClr w14:val="tx1"/>
            </w14:solidFill>
          </w14:textFill>
        </w:rPr>
      </w:pPr>
      <w:r>
        <w:rPr>
          <w:rFonts w:hint="default" w:ascii="Times New Roman" w:hAnsi="Times New Roman" w:eastAsia="方正小标宋_GBK" w:cs="Times New Roman"/>
          <w:b w:val="0"/>
          <w:bCs w:val="0"/>
          <w:color w:val="000000" w:themeColor="text1"/>
          <w:sz w:val="44"/>
          <w:szCs w:val="44"/>
          <w:lang w:eastAsia="zh-CN"/>
          <w14:textFill>
            <w14:solidFill>
              <w14:schemeClr w14:val="tx1"/>
            </w14:solidFill>
          </w14:textFill>
        </w:rPr>
        <w:t>宁夏回族自治区</w:t>
      </w:r>
      <w:r>
        <w:rPr>
          <w:rFonts w:hint="default" w:ascii="Times New Roman" w:hAnsi="Times New Roman" w:eastAsia="方正小标宋简体" w:cs="Times New Roman"/>
          <w:color w:val="000000" w:themeColor="text1"/>
          <w:sz w:val="44"/>
          <w:szCs w:val="44"/>
          <w14:textFill>
            <w14:solidFill>
              <w14:schemeClr w14:val="tx1"/>
            </w14:solidFill>
          </w14:textFill>
        </w:rPr>
        <w:t>2024—2026年农机购置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default" w:ascii="Times New Roman" w:hAnsi="Times New Roman" w:eastAsia="方正小标宋简体" w:cs="Times New Roman"/>
          <w:color w:val="000000" w:themeColor="text1"/>
          <w:sz w:val="44"/>
          <w:szCs w:val="44"/>
          <w14:textFill>
            <w14:solidFill>
              <w14:schemeClr w14:val="tx1"/>
            </w14:solidFill>
          </w14:textFill>
        </w:rPr>
      </w:pPr>
      <w:r>
        <w:rPr>
          <w:rFonts w:hint="default" w:ascii="Times New Roman" w:hAnsi="Times New Roman" w:eastAsia="方正小标宋简体" w:cs="Times New Roman"/>
          <w:color w:val="000000" w:themeColor="text1"/>
          <w:sz w:val="44"/>
          <w:szCs w:val="44"/>
          <w14:textFill>
            <w14:solidFill>
              <w14:schemeClr w14:val="tx1"/>
            </w14:solidFill>
          </w14:textFill>
        </w:rPr>
        <w:t>与应用补贴机具种类范围</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default" w:ascii="Times New Roman" w:hAnsi="Times New Roman" w:eastAsia="楷体_GB2312" w:cs="Times New Roman"/>
          <w:color w:val="000000" w:themeColor="text1"/>
          <w:sz w:val="36"/>
          <w:szCs w:val="36"/>
          <w14:textFill>
            <w14:solidFill>
              <w14:schemeClr w14:val="tx1"/>
            </w14:solidFill>
          </w14:textFill>
        </w:rPr>
      </w:pPr>
      <w:r>
        <w:rPr>
          <w:rFonts w:hint="default" w:ascii="Times New Roman" w:hAnsi="Times New Roman" w:eastAsia="楷体_GB2312" w:cs="Times New Roman"/>
          <w:color w:val="000000" w:themeColor="text1"/>
          <w:sz w:val="36"/>
          <w:szCs w:val="36"/>
          <w14:textFill>
            <w14:solidFill>
              <w14:schemeClr w14:val="tx1"/>
            </w14:solidFill>
          </w14:textFill>
        </w:rPr>
        <w:t>(2</w:t>
      </w:r>
      <w:r>
        <w:rPr>
          <w:rFonts w:hint="default" w:ascii="Times New Roman" w:hAnsi="Times New Roman" w:eastAsia="楷体_GB2312" w:cs="Times New Roman"/>
          <w:color w:val="000000" w:themeColor="text1"/>
          <w:sz w:val="36"/>
          <w:szCs w:val="36"/>
          <w:lang w:val="en-US" w:eastAsia="zh-CN"/>
          <w14:textFill>
            <w14:solidFill>
              <w14:schemeClr w14:val="tx1"/>
            </w14:solidFill>
          </w14:textFill>
        </w:rPr>
        <w:t>2</w:t>
      </w:r>
      <w:r>
        <w:rPr>
          <w:rFonts w:hint="default" w:ascii="Times New Roman" w:hAnsi="Times New Roman" w:eastAsia="楷体_GB2312" w:cs="Times New Roman"/>
          <w:color w:val="000000" w:themeColor="text1"/>
          <w:sz w:val="36"/>
          <w:szCs w:val="36"/>
          <w14:textFill>
            <w14:solidFill>
              <w14:schemeClr w14:val="tx1"/>
            </w14:solidFill>
          </w14:textFill>
        </w:rPr>
        <w:t>大类</w:t>
      </w:r>
      <w:r>
        <w:rPr>
          <w:rFonts w:hint="default" w:ascii="Times New Roman" w:hAnsi="Times New Roman" w:eastAsia="楷体_GB2312" w:cs="Times New Roman"/>
          <w:color w:val="000000" w:themeColor="text1"/>
          <w:sz w:val="36"/>
          <w:szCs w:val="36"/>
          <w:lang w:val="en-US" w:eastAsia="zh-CN"/>
          <w14:textFill>
            <w14:solidFill>
              <w14:schemeClr w14:val="tx1"/>
            </w14:solidFill>
          </w14:textFill>
        </w:rPr>
        <w:t>44</w:t>
      </w:r>
      <w:r>
        <w:rPr>
          <w:rFonts w:hint="default" w:ascii="Times New Roman" w:hAnsi="Times New Roman" w:eastAsia="楷体_GB2312" w:cs="Times New Roman"/>
          <w:color w:val="000000" w:themeColor="text1"/>
          <w:sz w:val="36"/>
          <w:szCs w:val="36"/>
          <w14:textFill>
            <w14:solidFill>
              <w14:schemeClr w14:val="tx1"/>
            </w14:solidFill>
          </w14:textFill>
        </w:rPr>
        <w:t>个小类1</w:t>
      </w:r>
      <w:r>
        <w:rPr>
          <w:rFonts w:hint="default" w:ascii="Times New Roman" w:hAnsi="Times New Roman" w:eastAsia="楷体_GB2312" w:cs="Times New Roman"/>
          <w:color w:val="000000" w:themeColor="text1"/>
          <w:sz w:val="36"/>
          <w:szCs w:val="36"/>
          <w:lang w:val="en-US" w:eastAsia="zh-CN"/>
          <w14:textFill>
            <w14:solidFill>
              <w14:schemeClr w14:val="tx1"/>
            </w14:solidFill>
          </w14:textFill>
        </w:rPr>
        <w:t>10</w:t>
      </w:r>
      <w:r>
        <w:rPr>
          <w:rFonts w:hint="default" w:ascii="Times New Roman" w:hAnsi="Times New Roman" w:eastAsia="楷体_GB2312" w:cs="Times New Roman"/>
          <w:color w:val="000000" w:themeColor="text1"/>
          <w:sz w:val="36"/>
          <w:szCs w:val="36"/>
          <w14:textFill>
            <w14:solidFill>
              <w14:schemeClr w14:val="tx1"/>
            </w14:solidFill>
          </w14:textFill>
        </w:rPr>
        <w:t>个品目）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黑体" w:cs="Times New Roman"/>
          <w:color w:val="000000" w:themeColor="text1"/>
          <w:sz w:val="32"/>
          <w:szCs w:val="32"/>
          <w:lang w:val="en-US" w:eastAsia="zh-CN"/>
          <w14:textFill>
            <w14:solidFill>
              <w14:schemeClr w14:val="tx1"/>
            </w14:solidFill>
          </w14:textFill>
        </w:rPr>
        <w:t>1.</w:t>
      </w:r>
      <w:r>
        <w:rPr>
          <w:rFonts w:hint="default" w:ascii="Times New Roman" w:hAnsi="Times New Roman" w:eastAsia="黑体" w:cs="Times New Roman"/>
          <w:color w:val="000000" w:themeColor="text1"/>
          <w:sz w:val="32"/>
          <w:szCs w:val="32"/>
          <w14:textFill>
            <w14:solidFill>
              <w14:schemeClr w14:val="tx1"/>
            </w14:solidFill>
          </w14:textFill>
        </w:rPr>
        <w:t>耕整地机械</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1.1耕地机械</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1.1.1犁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1.1.2旋耕机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 xml:space="preserve">1.1.3微型耕耘机 </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1.1.4深松机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1.1.5开沟机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1.1.6挖坑（成穴）机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1.2整地机械</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1.2.1耙（限圆盘耙、驱动耙）</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1.2.2起垄机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1.2.3筑埂机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1.2.4灭茬机（不含平茬机、宿根整理机）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1.2.5铺膜机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1.3耕整地联合作业机械（可含施肥功能）</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1.3.1联合整地机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1.3.2深松整地联合作业机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2.</w:t>
      </w:r>
      <w:r>
        <w:rPr>
          <w:rFonts w:hint="default" w:ascii="Times New Roman" w:hAnsi="Times New Roman" w:eastAsia="黑体" w:cs="Times New Roman"/>
          <w:color w:val="000000" w:themeColor="text1"/>
          <w:sz w:val="32"/>
          <w:szCs w:val="32"/>
          <w:lang w:val="en-US" w:eastAsia="zh-CN"/>
          <w14:textFill>
            <w14:solidFill>
              <w14:schemeClr w14:val="tx1"/>
            </w14:solidFill>
          </w14:textFill>
        </w:rPr>
        <w:t>种植施肥机械</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2.1种子播前处理和育苗机械设备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2.1.1育秧（苗）播种设备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2.2播种机械（可含施肥功能）</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2.2.1条播机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2.2.2穴播机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2.2.3单粒（精密）播种机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2.2.4根（块）茎种子播种机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2.3耕整地播种作业机械（可含施肥功能）</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2.3.1</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旋耕播种机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2.3.2铺膜（带）播种机</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2.3.3秸杆还田整地播种机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2.4栽植机械</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2.4.1插秧机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2.4.2移栽机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2.5施肥机械</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2.5.1施肥机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2.5.2撒（抛）肥机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0" w:firstLine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2.5.3侧深施肥装置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3.</w:t>
      </w:r>
      <w:r>
        <w:rPr>
          <w:rFonts w:hint="default" w:ascii="Times New Roman" w:hAnsi="Times New Roman" w:eastAsia="黑体" w:cs="Times New Roman"/>
          <w:color w:val="000000" w:themeColor="text1"/>
          <w:sz w:val="32"/>
          <w:szCs w:val="32"/>
          <w14:textFill>
            <w14:solidFill>
              <w14:schemeClr w14:val="tx1"/>
            </w14:solidFill>
          </w14:textFill>
        </w:rPr>
        <w:t>田间管理机械</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3.1中耕机械</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3.1.1中耕机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3.1.2田园管理机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3.1.3割草机（含果园无人割草机）   </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3.2植保机械</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3.2.1喷雾机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pacing w:val="-20"/>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3.2.2</w:t>
      </w:r>
      <w:r>
        <w:rPr>
          <w:rFonts w:hint="default" w:ascii="Times New Roman" w:hAnsi="Times New Roman" w:eastAsia="仿宋_GB2312" w:cs="Times New Roman"/>
          <w:color w:val="000000" w:themeColor="text1"/>
          <w:spacing w:val="0"/>
          <w:sz w:val="32"/>
          <w:szCs w:val="32"/>
          <w:lang w:eastAsia="zh-CN"/>
          <w14:textFill>
            <w14:solidFill>
              <w14:schemeClr w14:val="tx1"/>
            </w14:solidFill>
          </w14:textFill>
        </w:rPr>
        <w:t>农用（植保）</w:t>
      </w:r>
      <w:r>
        <w:rPr>
          <w:rFonts w:hint="default" w:ascii="Times New Roman" w:hAnsi="Times New Roman" w:eastAsia="仿宋_GB2312" w:cs="Times New Roman"/>
          <w:color w:val="000000" w:themeColor="text1"/>
          <w:spacing w:val="0"/>
          <w:sz w:val="32"/>
          <w:szCs w:val="32"/>
          <w14:textFill>
            <w14:solidFill>
              <w14:schemeClr w14:val="tx1"/>
            </w14:solidFill>
          </w14:textFill>
        </w:rPr>
        <w:t>无人驾驶航空器</w:t>
      </w:r>
      <w:r>
        <w:rPr>
          <w:rFonts w:hint="default" w:ascii="Times New Roman" w:hAnsi="Times New Roman" w:eastAsia="仿宋_GB2312" w:cs="Times New Roman"/>
          <w:color w:val="000000" w:themeColor="text1"/>
          <w:spacing w:val="0"/>
          <w:sz w:val="32"/>
          <w:szCs w:val="32"/>
          <w:lang w:eastAsia="zh-CN"/>
          <w14:textFill>
            <w14:solidFill>
              <w14:schemeClr w14:val="tx1"/>
            </w14:solidFill>
          </w14:textFill>
        </w:rPr>
        <w:t>（可含撒播等功能）</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3.3修剪防护管理机械</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3.3.1修剪机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3.3.2枝条切碎机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 xml:space="preserve">3.3.3 </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去雄机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3.3.</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4</w:t>
      </w:r>
      <w:r>
        <w:rPr>
          <w:rFonts w:hint="default" w:ascii="Times New Roman" w:hAnsi="Times New Roman" w:eastAsia="仿宋_GB2312" w:cs="Times New Roman"/>
          <w:color w:val="000000" w:themeColor="text1"/>
          <w:sz w:val="32"/>
          <w:szCs w:val="32"/>
          <w14:textFill>
            <w14:solidFill>
              <w14:schemeClr w14:val="tx1"/>
            </w14:solidFill>
          </w14:textFill>
        </w:rPr>
        <w:t>埋藤机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3.3.</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5</w:t>
      </w:r>
      <w:r>
        <w:rPr>
          <w:rFonts w:hint="default" w:ascii="Times New Roman" w:hAnsi="Times New Roman" w:eastAsia="仿宋_GB2312" w:cs="Times New Roman"/>
          <w:color w:val="000000" w:themeColor="text1"/>
          <w:sz w:val="32"/>
          <w:szCs w:val="32"/>
          <w14:textFill>
            <w14:solidFill>
              <w14:schemeClr w14:val="tx1"/>
            </w14:solidFill>
          </w14:textFill>
        </w:rPr>
        <w:t>农用升降作业平台</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4.</w:t>
      </w:r>
      <w:r>
        <w:rPr>
          <w:rFonts w:hint="default" w:ascii="Times New Roman" w:hAnsi="Times New Roman" w:eastAsia="黑体" w:cs="Times New Roman"/>
          <w:color w:val="000000" w:themeColor="text1"/>
          <w:sz w:val="32"/>
          <w:szCs w:val="32"/>
          <w14:textFill>
            <w14:solidFill>
              <w14:schemeClr w14:val="tx1"/>
            </w14:solidFill>
          </w14:textFill>
        </w:rPr>
        <w:t>灌溉机械</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4.1喷灌机械</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4.1.1喷灌机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5.</w:t>
      </w:r>
      <w:r>
        <w:rPr>
          <w:rFonts w:hint="default" w:ascii="Times New Roman" w:hAnsi="Times New Roman" w:eastAsia="黑体" w:cs="Times New Roman"/>
          <w:color w:val="000000" w:themeColor="text1"/>
          <w:sz w:val="32"/>
          <w:szCs w:val="32"/>
          <w14:textFill>
            <w14:solidFill>
              <w14:schemeClr w14:val="tx1"/>
            </w14:solidFill>
          </w14:textFill>
        </w:rPr>
        <w:t>收获机械</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5.1粮食作物收获机械</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5.1.1割晒机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5.1.2脱粒机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5.1.3谷物联合收割机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5</w:t>
      </w:r>
      <w:r>
        <w:rPr>
          <w:rFonts w:hint="default" w:ascii="Times New Roman" w:hAnsi="Times New Roman" w:eastAsia="仿宋_GB2312" w:cs="Times New Roman"/>
          <w:color w:val="000000" w:themeColor="text1"/>
          <w:sz w:val="32"/>
          <w:szCs w:val="32"/>
          <w14:textFill>
            <w14:solidFill>
              <w14:schemeClr w14:val="tx1"/>
            </w14:solidFill>
          </w14:textFill>
        </w:rPr>
        <w:t>.1.4玉米收获机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5.1.5薯类收获机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5.2油料作物收获机械</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5.</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2</w:t>
      </w:r>
      <w:r>
        <w:rPr>
          <w:rFonts w:hint="default" w:ascii="Times New Roman" w:hAnsi="Times New Roman" w:eastAsia="仿宋_GB2312" w:cs="Times New Roman"/>
          <w:color w:val="000000" w:themeColor="text1"/>
          <w:sz w:val="32"/>
          <w:szCs w:val="32"/>
          <w14:textFill>
            <w14:solidFill>
              <w14:schemeClr w14:val="tx1"/>
            </w14:solidFill>
          </w14:textFill>
        </w:rPr>
        <w:t>.1大豆收获机</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5.</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3</w:t>
      </w:r>
      <w:r>
        <w:rPr>
          <w:rFonts w:hint="default" w:ascii="Times New Roman" w:hAnsi="Times New Roman" w:eastAsia="仿宋_GB2312" w:cs="Times New Roman"/>
          <w:color w:val="000000" w:themeColor="text1"/>
          <w:sz w:val="32"/>
          <w:szCs w:val="32"/>
          <w14:textFill>
            <w14:solidFill>
              <w14:schemeClr w14:val="tx1"/>
            </w14:solidFill>
          </w14:textFill>
        </w:rPr>
        <w:t>果菜茶烟草药收获机械</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5.</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3</w:t>
      </w:r>
      <w:r>
        <w:rPr>
          <w:rFonts w:hint="default" w:ascii="Times New Roman" w:hAnsi="Times New Roman" w:eastAsia="仿宋_GB2312" w:cs="Times New Roman"/>
          <w:color w:val="000000" w:themeColor="text1"/>
          <w:sz w:val="32"/>
          <w:szCs w:val="32"/>
          <w14:textFill>
            <w14:solidFill>
              <w14:schemeClr w14:val="tx1"/>
            </w14:solidFill>
          </w14:textFill>
        </w:rPr>
        <w:t>.</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1</w:t>
      </w:r>
      <w:r>
        <w:rPr>
          <w:rFonts w:hint="default" w:ascii="Times New Roman" w:hAnsi="Times New Roman" w:eastAsia="仿宋_GB2312" w:cs="Times New Roman"/>
          <w:color w:val="000000" w:themeColor="text1"/>
          <w:sz w:val="32"/>
          <w:szCs w:val="32"/>
          <w14:textFill>
            <w14:solidFill>
              <w14:schemeClr w14:val="tx1"/>
            </w14:solidFill>
          </w14:textFill>
        </w:rPr>
        <w:t>果类收获机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5.</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3</w:t>
      </w:r>
      <w:r>
        <w:rPr>
          <w:rFonts w:hint="default" w:ascii="Times New Roman" w:hAnsi="Times New Roman" w:eastAsia="仿宋_GB2312" w:cs="Times New Roman"/>
          <w:color w:val="000000" w:themeColor="text1"/>
          <w:sz w:val="32"/>
          <w:szCs w:val="32"/>
          <w14:textFill>
            <w14:solidFill>
              <w14:schemeClr w14:val="tx1"/>
            </w14:solidFill>
          </w14:textFill>
        </w:rPr>
        <w:t>.</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3</w:t>
      </w:r>
      <w:r>
        <w:rPr>
          <w:rFonts w:hint="default" w:ascii="Times New Roman" w:hAnsi="Times New Roman" w:eastAsia="仿宋_GB2312" w:cs="Times New Roman"/>
          <w:color w:val="000000" w:themeColor="text1"/>
          <w:sz w:val="32"/>
          <w:szCs w:val="32"/>
          <w14:textFill>
            <w14:solidFill>
              <w14:schemeClr w14:val="tx1"/>
            </w14:solidFill>
          </w14:textFill>
        </w:rPr>
        <w:t>根（茎）类收获机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5.</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4</w:t>
      </w:r>
      <w:r>
        <w:rPr>
          <w:rFonts w:hint="default" w:ascii="Times New Roman" w:hAnsi="Times New Roman" w:eastAsia="仿宋_GB2312" w:cs="Times New Roman"/>
          <w:color w:val="000000" w:themeColor="text1"/>
          <w:sz w:val="32"/>
          <w:szCs w:val="32"/>
          <w14:textFill>
            <w14:solidFill>
              <w14:schemeClr w14:val="tx1"/>
            </w14:solidFill>
          </w14:textFill>
        </w:rPr>
        <w:t>秸杆收集处理机械</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5.</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4</w:t>
      </w:r>
      <w:r>
        <w:rPr>
          <w:rFonts w:hint="default" w:ascii="Times New Roman" w:hAnsi="Times New Roman" w:eastAsia="仿宋_GB2312" w:cs="Times New Roman"/>
          <w:color w:val="000000" w:themeColor="text1"/>
          <w:sz w:val="32"/>
          <w:szCs w:val="32"/>
          <w14:textFill>
            <w14:solidFill>
              <w14:schemeClr w14:val="tx1"/>
            </w14:solidFill>
          </w14:textFill>
        </w:rPr>
        <w:t>.1秸杆粉碎还田机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5.</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5</w:t>
      </w:r>
      <w:r>
        <w:rPr>
          <w:rFonts w:hint="default" w:ascii="Times New Roman" w:hAnsi="Times New Roman" w:eastAsia="仿宋_GB2312" w:cs="Times New Roman"/>
          <w:color w:val="000000" w:themeColor="text1"/>
          <w:sz w:val="32"/>
          <w:szCs w:val="32"/>
          <w14:textFill>
            <w14:solidFill>
              <w14:schemeClr w14:val="tx1"/>
            </w14:solidFill>
          </w14:textFill>
        </w:rPr>
        <w:t>收获割台</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5.</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5</w:t>
      </w:r>
      <w:r>
        <w:rPr>
          <w:rFonts w:hint="default" w:ascii="Times New Roman" w:hAnsi="Times New Roman" w:eastAsia="仿宋_GB2312" w:cs="Times New Roman"/>
          <w:color w:val="000000" w:themeColor="text1"/>
          <w:sz w:val="32"/>
          <w:szCs w:val="32"/>
          <w14:textFill>
            <w14:solidFill>
              <w14:schemeClr w14:val="tx1"/>
            </w14:solidFill>
          </w14:textFill>
        </w:rPr>
        <w:t>.1大豆收获专用割台</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5.</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5</w:t>
      </w:r>
      <w:r>
        <w:rPr>
          <w:rFonts w:hint="default" w:ascii="Times New Roman" w:hAnsi="Times New Roman" w:eastAsia="仿宋_GB2312" w:cs="Times New Roman"/>
          <w:color w:val="000000" w:themeColor="text1"/>
          <w:sz w:val="32"/>
          <w:szCs w:val="32"/>
          <w14:textFill>
            <w14:solidFill>
              <w14:schemeClr w14:val="tx1"/>
            </w14:solidFill>
          </w14:textFill>
        </w:rPr>
        <w:t>.2玉米收获专用割台</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6</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w:t>
      </w:r>
      <w:r>
        <w:rPr>
          <w:rFonts w:hint="default" w:ascii="Times New Roman" w:hAnsi="Times New Roman" w:eastAsia="黑体" w:cs="Times New Roman"/>
          <w:color w:val="000000" w:themeColor="text1"/>
          <w:sz w:val="32"/>
          <w:szCs w:val="32"/>
          <w:lang w:val="en-US" w:eastAsia="zh-CN"/>
          <w14:textFill>
            <w14:solidFill>
              <w14:schemeClr w14:val="tx1"/>
            </w14:solidFill>
          </w14:textFill>
        </w:rPr>
        <w:t>设施种植机械</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6.1食用菌生产设备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6.1.1菌料灭菌设备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6.1.2菌料装瓶（袋）机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7</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w:t>
      </w:r>
      <w:r>
        <w:rPr>
          <w:rFonts w:hint="default" w:ascii="Times New Roman" w:hAnsi="Times New Roman" w:eastAsia="黑体" w:cs="Times New Roman"/>
          <w:color w:val="000000" w:themeColor="text1"/>
          <w:sz w:val="32"/>
          <w:szCs w:val="32"/>
          <w14:textFill>
            <w14:solidFill>
              <w14:schemeClr w14:val="tx1"/>
            </w14:solidFill>
          </w14:textFill>
        </w:rPr>
        <w:t>田间监测及作业监控设备</w:t>
      </w:r>
      <w:bookmarkStart w:id="8" w:name="_GoBack"/>
      <w:bookmarkEnd w:id="8"/>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7.1田间作业监控设备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7.1.1辅助驾驶（系统）设备</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（限农用单北斗终端及单</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right="0" w:rightChars="0" w:firstLine="64" w:firstLineChars="2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北斗辅助驾驶系统，含渔船用）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8</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w:t>
      </w:r>
      <w:r>
        <w:rPr>
          <w:rFonts w:hint="default" w:ascii="Times New Roman" w:hAnsi="Times New Roman" w:eastAsia="黑体" w:cs="Times New Roman"/>
          <w:color w:val="000000" w:themeColor="text1"/>
          <w:sz w:val="32"/>
          <w:szCs w:val="32"/>
          <w14:textFill>
            <w14:solidFill>
              <w14:schemeClr w14:val="tx1"/>
            </w14:solidFill>
          </w14:textFill>
        </w:rPr>
        <w:t>种植业废弃物处理设备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8.1农田废弃物收集设备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8.1.1残膜回收机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8.2农作物废弃物处理设备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8.2.1生物质气化设备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8.2.2秸杆压块（粒、 棒）机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9</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w:t>
      </w:r>
      <w:r>
        <w:rPr>
          <w:rFonts w:hint="default" w:ascii="Times New Roman" w:hAnsi="Times New Roman" w:eastAsia="黑体" w:cs="Times New Roman"/>
          <w:color w:val="000000" w:themeColor="text1"/>
          <w:sz w:val="32"/>
          <w:szCs w:val="32"/>
          <w14:textFill>
            <w14:solidFill>
              <w14:schemeClr w14:val="tx1"/>
            </w14:solidFill>
          </w14:textFill>
        </w:rPr>
        <w:t>饲料（草）收获加工运输设备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9.1饲料（草）收获机械</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9.1.1割草（压扁）机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9.1.2搂草机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9.1.3打（压）捆机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9.1.4草捆包膜机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9.1.5青（黄）饲料收获机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9.1.6打捆包膜机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9.2饲料（草）加工机械</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9.2.1铡草机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9.2.2青贮切碎机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9.2.3饲料（草）粉碎机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9.2.4颗粒饲料压制机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9.2.5饲料混合机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9.2.6饲料膨化机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9.2.7全混合日粮制备机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9.3饲料（草）搬运机械</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9.3.1饲草捆收集机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10</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w:t>
      </w:r>
      <w:r>
        <w:rPr>
          <w:rFonts w:hint="default" w:ascii="Times New Roman" w:hAnsi="Times New Roman" w:eastAsia="黑体" w:cs="Times New Roman"/>
          <w:color w:val="000000" w:themeColor="text1"/>
          <w:sz w:val="32"/>
          <w:szCs w:val="32"/>
          <w14:textFill>
            <w14:solidFill>
              <w14:schemeClr w14:val="tx1"/>
            </w14:solidFill>
          </w14:textFill>
        </w:rPr>
        <w:t>畜禽养殖机械</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10.1畜禽养殖成套设备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10.1.1蜜蜂养殖设备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10.2畜禽养殖消杀防疫机械</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10.2.1药浴机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10.3畜禽繁育设备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10.3.1孵化机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10.4饲养设备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10.4.1喂（送）料机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11</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w:t>
      </w:r>
      <w:r>
        <w:rPr>
          <w:rFonts w:hint="default" w:ascii="Times New Roman" w:hAnsi="Times New Roman" w:eastAsia="黑体" w:cs="Times New Roman"/>
          <w:color w:val="000000" w:themeColor="text1"/>
          <w:sz w:val="32"/>
          <w:szCs w:val="32"/>
          <w14:textFill>
            <w14:solidFill>
              <w14:schemeClr w14:val="tx1"/>
            </w14:solidFill>
          </w14:textFill>
        </w:rPr>
        <w:t>畜禽产品采集储运设备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11.1畜禽产品采集设备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11.1.1挤奶机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11.1.2生鲜乳速冷设备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11.1.3散装乳冷藏罐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11.2畜禽产品储运设备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11.2.1储奶罐</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12</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w:t>
      </w:r>
      <w:r>
        <w:rPr>
          <w:rFonts w:hint="default" w:ascii="Times New Roman" w:hAnsi="Times New Roman" w:eastAsia="黑体" w:cs="Times New Roman"/>
          <w:color w:val="000000" w:themeColor="text1"/>
          <w:sz w:val="32"/>
          <w:szCs w:val="32"/>
          <w14:textFill>
            <w14:solidFill>
              <w14:schemeClr w14:val="tx1"/>
            </w14:solidFill>
          </w14:textFill>
        </w:rPr>
        <w:t>畜禽养殖废弃物及病死畜禽处理设备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12.1畜禽粪污资源化利用设备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12.1.1清粪机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12.1.2畜禽粪污固液分离机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12.1.3畜禽粪便发酵处理设备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12.1.4畜禽粪便于燥设备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12.1.5畜禽粪便翻堆设备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12.1.6沼液沼渣抽排设备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12.2 病死畜禽储运及处理设备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12.2.1病死畜禽处理设备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13</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w:t>
      </w:r>
      <w:r>
        <w:rPr>
          <w:rFonts w:hint="default" w:ascii="Times New Roman" w:hAnsi="Times New Roman" w:eastAsia="黑体" w:cs="Times New Roman"/>
          <w:color w:val="000000" w:themeColor="text1"/>
          <w:sz w:val="32"/>
          <w:szCs w:val="32"/>
          <w14:textFill>
            <w14:solidFill>
              <w14:schemeClr w14:val="tx1"/>
            </w14:solidFill>
          </w14:textFill>
        </w:rPr>
        <w:t>水产养殖机械</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13.1投饲机械</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13.1.1投（饲）饵机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 xml:space="preserve">13.2水质调控设备 </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13.2.1增氧机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13.2.</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2</w:t>
      </w:r>
      <w:r>
        <w:rPr>
          <w:rFonts w:hint="default" w:ascii="Times New Roman" w:hAnsi="Times New Roman" w:eastAsia="仿宋_GB2312" w:cs="Times New Roman"/>
          <w:color w:val="000000" w:themeColor="text1"/>
          <w:sz w:val="32"/>
          <w:szCs w:val="32"/>
          <w14:textFill>
            <w14:solidFill>
              <w14:schemeClr w14:val="tx1"/>
            </w14:solidFill>
          </w14:textFill>
        </w:rPr>
        <w:t>水质调控监控设备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14.</w:t>
      </w:r>
      <w:r>
        <w:rPr>
          <w:rFonts w:hint="default" w:ascii="Times New Roman" w:hAnsi="Times New Roman" w:eastAsia="黑体" w:cs="Times New Roman"/>
          <w:color w:val="000000" w:themeColor="text1"/>
          <w:sz w:val="32"/>
          <w:szCs w:val="32"/>
          <w14:textFill>
            <w14:solidFill>
              <w14:schemeClr w14:val="tx1"/>
            </w14:solidFill>
          </w14:textFill>
        </w:rPr>
        <w:t>种子初加工机械</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4</w:t>
      </w:r>
      <w:r>
        <w:rPr>
          <w:rFonts w:hint="default" w:ascii="Times New Roman" w:hAnsi="Times New Roman" w:eastAsia="仿宋_GB2312" w:cs="Times New Roman"/>
          <w:color w:val="000000" w:themeColor="text1"/>
          <w:sz w:val="32"/>
          <w:szCs w:val="32"/>
          <w14:textFill>
            <w14:solidFill>
              <w14:schemeClr w14:val="tx1"/>
            </w14:solidFill>
          </w14:textFill>
        </w:rPr>
        <w:t>.1种子初加工机械</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14</w:t>
      </w:r>
      <w:r>
        <w:rPr>
          <w:rFonts w:hint="default" w:ascii="Times New Roman" w:hAnsi="Times New Roman" w:eastAsia="仿宋_GB2312" w:cs="Times New Roman"/>
          <w:color w:val="000000" w:themeColor="text1"/>
          <w:sz w:val="32"/>
          <w:szCs w:val="32"/>
          <w14:textFill>
            <w14:solidFill>
              <w14:schemeClr w14:val="tx1"/>
            </w14:solidFill>
          </w14:textFill>
        </w:rPr>
        <w:t>.1.1种子清选机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4</w:t>
      </w:r>
      <w:r>
        <w:rPr>
          <w:rFonts w:hint="default" w:ascii="Times New Roman" w:hAnsi="Times New Roman" w:eastAsia="仿宋_GB2312" w:cs="Times New Roman"/>
          <w:color w:val="000000" w:themeColor="text1"/>
          <w:sz w:val="32"/>
          <w:szCs w:val="32"/>
          <w14:textFill>
            <w14:solidFill>
              <w14:schemeClr w14:val="tx1"/>
            </w14:solidFill>
          </w14:textFill>
        </w:rPr>
        <w:t>.1.2种子包衣机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5.</w:t>
      </w:r>
      <w:r>
        <w:rPr>
          <w:rFonts w:hint="default" w:ascii="Times New Roman" w:hAnsi="Times New Roman" w:eastAsia="黑体" w:cs="Times New Roman"/>
          <w:color w:val="000000" w:themeColor="text1"/>
          <w:sz w:val="32"/>
          <w:szCs w:val="32"/>
          <w14:textFill>
            <w14:solidFill>
              <w14:schemeClr w14:val="tx1"/>
            </w14:solidFill>
          </w14:textFill>
        </w:rPr>
        <w:t>粮油糖初加工机械</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15</w:t>
      </w:r>
      <w:r>
        <w:rPr>
          <w:rFonts w:hint="default" w:ascii="Times New Roman" w:hAnsi="Times New Roman" w:eastAsia="仿宋_GB2312" w:cs="Times New Roman"/>
          <w:color w:val="000000" w:themeColor="text1"/>
          <w:sz w:val="32"/>
          <w:szCs w:val="32"/>
          <w14:textFill>
            <w14:solidFill>
              <w14:schemeClr w14:val="tx1"/>
            </w14:solidFill>
          </w14:textFill>
        </w:rPr>
        <w:t>.1粮食初加工机械</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5</w:t>
      </w:r>
      <w:r>
        <w:rPr>
          <w:rFonts w:hint="default" w:ascii="Times New Roman" w:hAnsi="Times New Roman" w:eastAsia="仿宋_GB2312" w:cs="Times New Roman"/>
          <w:color w:val="000000" w:themeColor="text1"/>
          <w:sz w:val="32"/>
          <w:szCs w:val="32"/>
          <w14:textFill>
            <w14:solidFill>
              <w14:schemeClr w14:val="tx1"/>
            </w14:solidFill>
          </w14:textFill>
        </w:rPr>
        <w:t>.1.1粮食清选机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5</w:t>
      </w:r>
      <w:r>
        <w:rPr>
          <w:rFonts w:hint="default" w:ascii="Times New Roman" w:hAnsi="Times New Roman" w:eastAsia="仿宋_GB2312" w:cs="Times New Roman"/>
          <w:color w:val="000000" w:themeColor="text1"/>
          <w:sz w:val="32"/>
          <w:szCs w:val="32"/>
          <w14:textFill>
            <w14:solidFill>
              <w14:schemeClr w14:val="tx1"/>
            </w14:solidFill>
          </w14:textFill>
        </w:rPr>
        <w:t xml:space="preserve">.1.2谷物（粮食）于燥机（烘干机） </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5</w:t>
      </w:r>
      <w:r>
        <w:rPr>
          <w:rFonts w:hint="default" w:ascii="Times New Roman" w:hAnsi="Times New Roman" w:eastAsia="仿宋_GB2312" w:cs="Times New Roman"/>
          <w:color w:val="000000" w:themeColor="text1"/>
          <w:sz w:val="32"/>
          <w:szCs w:val="32"/>
          <w14:textFill>
            <w14:solidFill>
              <w14:schemeClr w14:val="tx1"/>
            </w14:solidFill>
          </w14:textFill>
        </w:rPr>
        <w:t>.1.3磺米机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5</w:t>
      </w:r>
      <w:r>
        <w:rPr>
          <w:rFonts w:hint="default" w:ascii="Times New Roman" w:hAnsi="Times New Roman" w:eastAsia="仿宋_GB2312" w:cs="Times New Roman"/>
          <w:color w:val="000000" w:themeColor="text1"/>
          <w:sz w:val="32"/>
          <w:szCs w:val="32"/>
          <w14:textFill>
            <w14:solidFill>
              <w14:schemeClr w14:val="tx1"/>
            </w14:solidFill>
          </w14:textFill>
        </w:rPr>
        <w:t>.1.4粮食色选机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5</w:t>
      </w:r>
      <w:r>
        <w:rPr>
          <w:rFonts w:hint="default" w:ascii="Times New Roman" w:hAnsi="Times New Roman" w:eastAsia="仿宋_GB2312" w:cs="Times New Roman"/>
          <w:color w:val="000000" w:themeColor="text1"/>
          <w:sz w:val="32"/>
          <w:szCs w:val="32"/>
          <w14:textFill>
            <w14:solidFill>
              <w14:schemeClr w14:val="tx1"/>
            </w14:solidFill>
          </w14:textFill>
        </w:rPr>
        <w:t>.1.5磨粉机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16.</w:t>
      </w:r>
      <w:r>
        <w:rPr>
          <w:rFonts w:hint="default" w:ascii="Times New Roman" w:hAnsi="Times New Roman" w:eastAsia="黑体" w:cs="Times New Roman"/>
          <w:color w:val="000000" w:themeColor="text1"/>
          <w:sz w:val="32"/>
          <w:szCs w:val="32"/>
          <w:lang w:val="en-US" w:eastAsia="zh-CN"/>
          <w14:textFill>
            <w14:solidFill>
              <w14:schemeClr w14:val="tx1"/>
            </w14:solidFill>
          </w14:textFill>
        </w:rPr>
        <w:t>果菜</w:t>
      </w:r>
      <w:r>
        <w:rPr>
          <w:rFonts w:hint="default" w:ascii="Times New Roman" w:hAnsi="Times New Roman" w:eastAsia="黑体" w:cs="Times New Roman"/>
          <w:color w:val="000000" w:themeColor="text1"/>
          <w:sz w:val="32"/>
          <w:szCs w:val="32"/>
          <w14:textFill>
            <w14:solidFill>
              <w14:schemeClr w14:val="tx1"/>
            </w14:solidFill>
          </w14:textFill>
        </w:rPr>
        <w:t>茶初加工机械</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16</w:t>
      </w:r>
      <w:r>
        <w:rPr>
          <w:rFonts w:hint="default" w:ascii="Times New Roman" w:hAnsi="Times New Roman" w:eastAsia="仿宋_GB2312" w:cs="Times New Roman"/>
          <w:color w:val="000000" w:themeColor="text1"/>
          <w:sz w:val="32"/>
          <w:szCs w:val="32"/>
          <w14:textFill>
            <w14:solidFill>
              <w14:schemeClr w14:val="tx1"/>
            </w14:solidFill>
          </w14:textFill>
        </w:rPr>
        <w:t>.1果蔬初加工机械</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6</w:t>
      </w:r>
      <w:r>
        <w:rPr>
          <w:rFonts w:hint="default" w:ascii="Times New Roman" w:hAnsi="Times New Roman" w:eastAsia="仿宋_GB2312" w:cs="Times New Roman"/>
          <w:color w:val="000000" w:themeColor="text1"/>
          <w:sz w:val="32"/>
          <w:szCs w:val="32"/>
          <w14:textFill>
            <w14:solidFill>
              <w14:schemeClr w14:val="tx1"/>
            </w14:solidFill>
          </w14:textFill>
        </w:rPr>
        <w:t>.1.1果蔬分级机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6</w:t>
      </w:r>
      <w:r>
        <w:rPr>
          <w:rFonts w:hint="default" w:ascii="Times New Roman" w:hAnsi="Times New Roman" w:eastAsia="仿宋_GB2312" w:cs="Times New Roman"/>
          <w:color w:val="000000" w:themeColor="text1"/>
          <w:sz w:val="32"/>
          <w:szCs w:val="32"/>
          <w14:textFill>
            <w14:solidFill>
              <w14:schemeClr w14:val="tx1"/>
            </w14:solidFill>
          </w14:textFill>
        </w:rPr>
        <w:t>.1.2果蔬清洗机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6.</w:t>
      </w:r>
      <w:r>
        <w:rPr>
          <w:rFonts w:hint="default" w:ascii="Times New Roman" w:hAnsi="Times New Roman" w:eastAsia="仿宋_GB2312" w:cs="Times New Roman"/>
          <w:color w:val="000000" w:themeColor="text1"/>
          <w:sz w:val="32"/>
          <w:szCs w:val="32"/>
          <w14:textFill>
            <w14:solidFill>
              <w14:schemeClr w14:val="tx1"/>
            </w14:solidFill>
          </w14:textFill>
        </w:rPr>
        <w:t>1.3</w:t>
      </w:r>
      <w:r>
        <w:rPr>
          <w:rFonts w:hint="default" w:ascii="Times New Roman" w:hAnsi="Times New Roman" w:eastAsia="仿宋_GB2312" w:cs="Times New Roman"/>
          <w:color w:val="000000" w:themeColor="text1"/>
          <w:sz w:val="32"/>
          <w:szCs w:val="32"/>
          <w:lang w:eastAsia="zh-CN"/>
          <w14:textFill>
            <w14:solidFill>
              <w14:schemeClr w14:val="tx1"/>
            </w14:solidFill>
          </w14:textFill>
        </w:rPr>
        <w:t>水果打蜡机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6</w:t>
      </w:r>
      <w:r>
        <w:rPr>
          <w:rFonts w:hint="default" w:ascii="Times New Roman" w:hAnsi="Times New Roman" w:eastAsia="仿宋_GB2312" w:cs="Times New Roman"/>
          <w:color w:val="000000" w:themeColor="text1"/>
          <w:sz w:val="32"/>
          <w:szCs w:val="32"/>
          <w14:textFill>
            <w14:solidFill>
              <w14:schemeClr w14:val="tx1"/>
            </w14:solidFill>
          </w14:textFill>
        </w:rPr>
        <w:t>.1.4果蔬干燥机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6</w:t>
      </w:r>
      <w:r>
        <w:rPr>
          <w:rFonts w:hint="default" w:ascii="Times New Roman" w:hAnsi="Times New Roman" w:eastAsia="仿宋_GB2312" w:cs="Times New Roman"/>
          <w:color w:val="000000" w:themeColor="text1"/>
          <w:sz w:val="32"/>
          <w:szCs w:val="32"/>
          <w14:textFill>
            <w14:solidFill>
              <w14:schemeClr w14:val="tx1"/>
            </w14:solidFill>
          </w14:textFill>
        </w:rPr>
        <w:t>.1.</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5</w:t>
      </w:r>
      <w:r>
        <w:rPr>
          <w:rFonts w:hint="default" w:ascii="Times New Roman" w:hAnsi="Times New Roman" w:eastAsia="仿宋_GB2312" w:cs="Times New Roman"/>
          <w:color w:val="000000" w:themeColor="text1"/>
          <w:sz w:val="32"/>
          <w:szCs w:val="32"/>
          <w14:textFill>
            <w14:solidFill>
              <w14:schemeClr w14:val="tx1"/>
            </w14:solidFill>
          </w14:textFill>
        </w:rPr>
        <w:t>果蔬去籽（核）机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1</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6</w:t>
      </w:r>
      <w:r>
        <w:rPr>
          <w:rFonts w:hint="default" w:ascii="Times New Roman" w:hAnsi="Times New Roman" w:eastAsia="仿宋_GB2312" w:cs="Times New Roman"/>
          <w:color w:val="000000" w:themeColor="text1"/>
          <w:sz w:val="32"/>
          <w:szCs w:val="32"/>
          <w14:textFill>
            <w14:solidFill>
              <w14:schemeClr w14:val="tx1"/>
            </w14:solidFill>
          </w14:textFill>
        </w:rPr>
        <w:t>.1.</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6</w:t>
      </w:r>
      <w:r>
        <w:rPr>
          <w:rFonts w:hint="default" w:ascii="Times New Roman" w:hAnsi="Times New Roman" w:eastAsia="仿宋_GB2312" w:cs="Times New Roman"/>
          <w:color w:val="000000" w:themeColor="text1"/>
          <w:sz w:val="32"/>
          <w:szCs w:val="32"/>
          <w14:textFill>
            <w14:solidFill>
              <w14:schemeClr w14:val="tx1"/>
            </w14:solidFill>
          </w14:textFill>
        </w:rPr>
        <w:t>果蔬冷藏保鲜设备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17.</w:t>
      </w:r>
      <w:r>
        <w:rPr>
          <w:rFonts w:hint="default" w:ascii="Times New Roman" w:hAnsi="Times New Roman" w:eastAsia="黑体" w:cs="Times New Roman"/>
          <w:color w:val="000000" w:themeColor="text1"/>
          <w:sz w:val="32"/>
          <w:szCs w:val="32"/>
          <w14:textFill>
            <w14:solidFill>
              <w14:schemeClr w14:val="tx1"/>
            </w14:solidFill>
          </w14:textFill>
        </w:rPr>
        <w:t>农用动力机械</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17</w:t>
      </w:r>
      <w:r>
        <w:rPr>
          <w:rFonts w:hint="default" w:ascii="Times New Roman" w:hAnsi="Times New Roman" w:eastAsia="仿宋_GB2312" w:cs="Times New Roman"/>
          <w:color w:val="000000" w:themeColor="text1"/>
          <w:sz w:val="32"/>
          <w:szCs w:val="32"/>
          <w14:textFill>
            <w14:solidFill>
              <w14:schemeClr w14:val="tx1"/>
            </w14:solidFill>
          </w14:textFill>
        </w:rPr>
        <w:t>.1拖拉机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17</w:t>
      </w:r>
      <w:r>
        <w:rPr>
          <w:rFonts w:hint="default" w:ascii="Times New Roman" w:hAnsi="Times New Roman" w:eastAsia="仿宋_GB2312" w:cs="Times New Roman"/>
          <w:color w:val="000000" w:themeColor="text1"/>
          <w:sz w:val="32"/>
          <w:szCs w:val="32"/>
          <w14:textFill>
            <w14:solidFill>
              <w14:schemeClr w14:val="tx1"/>
            </w14:solidFill>
          </w14:textFill>
        </w:rPr>
        <w:t>.1.1轮式拖拉机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17</w:t>
      </w:r>
      <w:r>
        <w:rPr>
          <w:rFonts w:hint="default" w:ascii="Times New Roman" w:hAnsi="Times New Roman" w:eastAsia="仿宋_GB2312" w:cs="Times New Roman"/>
          <w:color w:val="000000" w:themeColor="text1"/>
          <w:sz w:val="32"/>
          <w:szCs w:val="32"/>
          <w14:textFill>
            <w14:solidFill>
              <w14:schemeClr w14:val="tx1"/>
            </w14:solidFill>
          </w14:textFill>
        </w:rPr>
        <w:t>.1.2手扶拖拉机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17</w:t>
      </w:r>
      <w:r>
        <w:rPr>
          <w:rFonts w:hint="default" w:ascii="Times New Roman" w:hAnsi="Times New Roman" w:eastAsia="仿宋_GB2312" w:cs="Times New Roman"/>
          <w:color w:val="000000" w:themeColor="text1"/>
          <w:sz w:val="32"/>
          <w:szCs w:val="32"/>
          <w14:textFill>
            <w14:solidFill>
              <w14:schemeClr w14:val="tx1"/>
            </w14:solidFill>
          </w14:textFill>
        </w:rPr>
        <w:t>.1.3履带式拖拉机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18.</w:t>
      </w:r>
      <w:r>
        <w:rPr>
          <w:rFonts w:hint="default" w:ascii="Times New Roman" w:hAnsi="Times New Roman" w:eastAsia="黑体" w:cs="Times New Roman"/>
          <w:color w:val="000000" w:themeColor="text1"/>
          <w:sz w:val="32"/>
          <w:szCs w:val="32"/>
          <w14:textFill>
            <w14:solidFill>
              <w14:schemeClr w14:val="tx1"/>
            </w14:solidFill>
          </w14:textFill>
        </w:rPr>
        <w:t>农用搬运机械</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18</w:t>
      </w:r>
      <w:r>
        <w:rPr>
          <w:rFonts w:hint="default" w:ascii="Times New Roman" w:hAnsi="Times New Roman" w:eastAsia="仿宋_GB2312" w:cs="Times New Roman"/>
          <w:color w:val="000000" w:themeColor="text1"/>
          <w:sz w:val="32"/>
          <w:szCs w:val="32"/>
          <w14:textFill>
            <w14:solidFill>
              <w14:schemeClr w14:val="tx1"/>
            </w14:solidFill>
          </w14:textFill>
        </w:rPr>
        <w:t>.1农用运输机械</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18</w:t>
      </w:r>
      <w:r>
        <w:rPr>
          <w:rFonts w:hint="default" w:ascii="Times New Roman" w:hAnsi="Times New Roman" w:eastAsia="仿宋_GB2312" w:cs="Times New Roman"/>
          <w:color w:val="000000" w:themeColor="text1"/>
          <w:sz w:val="32"/>
          <w:szCs w:val="32"/>
          <w14:textFill>
            <w14:solidFill>
              <w14:schemeClr w14:val="tx1"/>
            </w14:solidFill>
          </w14:textFill>
        </w:rPr>
        <w:t>.1.1田间搬运机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18</w:t>
      </w:r>
      <w:r>
        <w:rPr>
          <w:rFonts w:hint="default" w:ascii="Times New Roman" w:hAnsi="Times New Roman" w:eastAsia="仿宋_GB2312" w:cs="Times New Roman"/>
          <w:color w:val="000000" w:themeColor="text1"/>
          <w:sz w:val="32"/>
          <w:szCs w:val="32"/>
          <w14:textFill>
            <w14:solidFill>
              <w14:schemeClr w14:val="tx1"/>
            </w14:solidFill>
          </w14:textFill>
        </w:rPr>
        <w:t>.1.2轨道运输机</w:t>
      </w:r>
    </w:p>
    <w:p>
      <w:pPr>
        <w:keepNext w:val="0"/>
        <w:keepLines w:val="0"/>
        <w:pageBreakBefore w:val="0"/>
        <w:widowControl/>
        <w:kinsoku/>
        <w:wordWrap/>
        <w:overflowPunct/>
        <w:topLinePunct w:val="0"/>
        <w:autoSpaceDE/>
        <w:autoSpaceDN/>
        <w:bidi w:val="0"/>
        <w:spacing w:line="600" w:lineRule="exact"/>
        <w:ind w:right="0" w:rightChars="0"/>
        <w:jc w:val="left"/>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lang w:val="en-US" w:eastAsia="zh-CN"/>
        </w:rPr>
        <w:t xml:space="preserve">    19</w:t>
      </w:r>
      <w:r>
        <w:rPr>
          <w:rFonts w:hint="default" w:ascii="Times New Roman" w:hAnsi="Times New Roman" w:eastAsia="仿宋_GB2312" w:cs="Times New Roman"/>
          <w:color w:val="auto"/>
          <w:kern w:val="0"/>
          <w:sz w:val="32"/>
          <w:szCs w:val="32"/>
        </w:rPr>
        <w:t>.</w:t>
      </w:r>
      <w:r>
        <w:rPr>
          <w:rFonts w:hint="default" w:ascii="Times New Roman" w:hAnsi="Times New Roman" w:eastAsia="黑体" w:cs="Times New Roman"/>
          <w:color w:val="000000" w:themeColor="text1"/>
          <w:sz w:val="32"/>
          <w:szCs w:val="32"/>
          <w14:textFill>
            <w14:solidFill>
              <w14:schemeClr w14:val="tx1"/>
            </w14:solidFill>
          </w14:textFill>
        </w:rPr>
        <w:t>农用水泵</w:t>
      </w:r>
    </w:p>
    <w:p>
      <w:pPr>
        <w:keepNext w:val="0"/>
        <w:keepLines w:val="0"/>
        <w:pageBreakBefore w:val="0"/>
        <w:widowControl/>
        <w:kinsoku/>
        <w:wordWrap/>
        <w:overflowPunct/>
        <w:topLinePunct w:val="0"/>
        <w:autoSpaceDE/>
        <w:autoSpaceDN/>
        <w:bidi w:val="0"/>
        <w:spacing w:line="600" w:lineRule="exact"/>
        <w:ind w:right="0" w:rightChars="0" w:firstLine="640" w:firstLineChars="200"/>
        <w:jc w:val="left"/>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 xml:space="preserve">  </w:t>
      </w:r>
      <w:r>
        <w:rPr>
          <w:rFonts w:hint="default" w:ascii="Times New Roman" w:hAnsi="Times New Roman" w:eastAsia="仿宋_GB2312" w:cs="Times New Roman"/>
          <w:color w:val="auto"/>
          <w:kern w:val="0"/>
          <w:sz w:val="32"/>
          <w:szCs w:val="32"/>
          <w:lang w:val="en-US" w:eastAsia="zh-CN"/>
        </w:rPr>
        <w:t>19</w:t>
      </w:r>
      <w:r>
        <w:rPr>
          <w:rFonts w:hint="default" w:ascii="Times New Roman" w:hAnsi="Times New Roman" w:eastAsia="仿宋_GB2312" w:cs="Times New Roman"/>
          <w:color w:val="auto"/>
          <w:kern w:val="0"/>
          <w:sz w:val="32"/>
          <w:szCs w:val="32"/>
        </w:rPr>
        <w:t>.1农用水泵</w:t>
      </w:r>
    </w:p>
    <w:p>
      <w:pPr>
        <w:keepNext w:val="0"/>
        <w:keepLines w:val="0"/>
        <w:pageBreakBefore w:val="0"/>
        <w:widowControl/>
        <w:kinsoku/>
        <w:wordWrap/>
        <w:overflowPunct/>
        <w:topLinePunct w:val="0"/>
        <w:autoSpaceDE/>
        <w:autoSpaceDN/>
        <w:bidi w:val="0"/>
        <w:spacing w:line="600" w:lineRule="exact"/>
        <w:ind w:right="0" w:rightChars="0" w:firstLine="640" w:firstLineChars="200"/>
        <w:jc w:val="left"/>
        <w:rPr>
          <w:rFonts w:hint="default" w:ascii="Times New Roman" w:hAnsi="Times New Roman" w:eastAsia="仿宋_GB2312" w:cs="Times New Roman"/>
          <w:color w:val="auto"/>
          <w:kern w:val="0"/>
          <w:sz w:val="24"/>
          <w:szCs w:val="24"/>
        </w:rPr>
      </w:pPr>
      <w:r>
        <w:rPr>
          <w:rFonts w:hint="default" w:ascii="Times New Roman" w:hAnsi="Times New Roman" w:eastAsia="仿宋_GB2312" w:cs="Times New Roman"/>
          <w:color w:val="auto"/>
          <w:kern w:val="0"/>
          <w:sz w:val="32"/>
          <w:szCs w:val="32"/>
        </w:rPr>
        <w:t xml:space="preserve">    </w:t>
      </w:r>
      <w:r>
        <w:rPr>
          <w:rFonts w:hint="default" w:ascii="Times New Roman" w:hAnsi="Times New Roman" w:eastAsia="仿宋_GB2312" w:cs="Times New Roman"/>
          <w:color w:val="auto"/>
          <w:kern w:val="0"/>
          <w:sz w:val="32"/>
          <w:szCs w:val="32"/>
          <w:lang w:val="en-US" w:eastAsia="zh-CN"/>
        </w:rPr>
        <w:t>19</w:t>
      </w:r>
      <w:r>
        <w:rPr>
          <w:rFonts w:hint="default" w:ascii="Times New Roman" w:hAnsi="Times New Roman" w:eastAsia="仿宋_GB2312" w:cs="Times New Roman"/>
          <w:color w:val="auto"/>
          <w:kern w:val="0"/>
          <w:sz w:val="32"/>
          <w:szCs w:val="32"/>
        </w:rPr>
        <w:t>.1.1潜水电泵</w:t>
      </w:r>
    </w:p>
    <w:p>
      <w:pPr>
        <w:pStyle w:val="9"/>
        <w:keepNext w:val="0"/>
        <w:keepLines w:val="0"/>
        <w:pageBreakBefore w:val="0"/>
        <w:kinsoku/>
        <w:wordWrap/>
        <w:overflowPunct/>
        <w:topLinePunct w:val="0"/>
        <w:autoSpaceDE/>
        <w:autoSpaceDN/>
        <w:bidi w:val="0"/>
        <w:spacing w:line="600" w:lineRule="exact"/>
        <w:ind w:left="0" w:leftChars="0" w:right="0" w:rightChars="0" w:firstLine="0" w:firstLineChars="0"/>
        <w:rPr>
          <w:rFonts w:hint="default" w:ascii="Times New Roman" w:hAnsi="Times New Roman" w:cs="Times New Roman"/>
        </w:rPr>
      </w:pPr>
      <w:r>
        <w:rPr>
          <w:rFonts w:hint="default" w:ascii="Times New Roman" w:hAnsi="Times New Roman" w:eastAsia="仿宋_GB2312" w:cs="Times New Roman"/>
          <w:color w:val="auto"/>
          <w:kern w:val="0"/>
          <w:sz w:val="32"/>
          <w:szCs w:val="32"/>
          <w:lang w:val="en-US" w:eastAsia="zh-CN"/>
        </w:rPr>
        <w:t xml:space="preserve">        19</w:t>
      </w:r>
      <w:r>
        <w:rPr>
          <w:rFonts w:hint="default" w:ascii="Times New Roman" w:hAnsi="Times New Roman" w:eastAsia="仿宋_GB2312" w:cs="Times New Roman"/>
          <w:color w:val="auto"/>
          <w:kern w:val="0"/>
          <w:sz w:val="32"/>
          <w:szCs w:val="32"/>
        </w:rPr>
        <w:t>.1.2地面泵（机组）</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20.</w:t>
      </w:r>
      <w:r>
        <w:rPr>
          <w:rFonts w:hint="default" w:ascii="Times New Roman" w:hAnsi="Times New Roman" w:eastAsia="黑体" w:cs="Times New Roman"/>
          <w:color w:val="000000" w:themeColor="text1"/>
          <w:sz w:val="32"/>
          <w:szCs w:val="32"/>
          <w14:textFill>
            <w14:solidFill>
              <w14:schemeClr w14:val="tx1"/>
            </w14:solidFill>
          </w14:textFill>
        </w:rPr>
        <w:t>设施环境控制设备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20</w:t>
      </w:r>
      <w:r>
        <w:rPr>
          <w:rFonts w:hint="default" w:ascii="Times New Roman" w:hAnsi="Times New Roman" w:eastAsia="仿宋_GB2312" w:cs="Times New Roman"/>
          <w:color w:val="000000" w:themeColor="text1"/>
          <w:sz w:val="32"/>
          <w:szCs w:val="32"/>
          <w14:textFill>
            <w14:solidFill>
              <w14:schemeClr w14:val="tx1"/>
            </w14:solidFill>
          </w14:textFill>
        </w:rPr>
        <w:t>.1设施环境控制设备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20</w:t>
      </w:r>
      <w:r>
        <w:rPr>
          <w:rFonts w:hint="default" w:ascii="Times New Roman" w:hAnsi="Times New Roman" w:eastAsia="仿宋_GB2312" w:cs="Times New Roman"/>
          <w:color w:val="000000" w:themeColor="text1"/>
          <w:sz w:val="32"/>
          <w:szCs w:val="32"/>
          <w14:textFill>
            <w14:solidFill>
              <w14:schemeClr w14:val="tx1"/>
            </w14:solidFill>
          </w14:textFill>
        </w:rPr>
        <w:t>.1.1拉幕（卷帘）设备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20</w:t>
      </w:r>
      <w:r>
        <w:rPr>
          <w:rFonts w:hint="default" w:ascii="Times New Roman" w:hAnsi="Times New Roman" w:eastAsia="仿宋_GB2312" w:cs="Times New Roman"/>
          <w:color w:val="000000" w:themeColor="text1"/>
          <w:sz w:val="32"/>
          <w:szCs w:val="32"/>
          <w14:textFill>
            <w14:solidFill>
              <w14:schemeClr w14:val="tx1"/>
            </w14:solidFill>
          </w14:textFill>
        </w:rPr>
        <w:t>.1.2加温设备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2</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1.</w:t>
      </w:r>
      <w:r>
        <w:rPr>
          <w:rFonts w:hint="default" w:ascii="Times New Roman" w:hAnsi="Times New Roman" w:eastAsia="黑体" w:cs="Times New Roman"/>
          <w:color w:val="000000" w:themeColor="text1"/>
          <w:sz w:val="32"/>
          <w:szCs w:val="32"/>
          <w14:textFill>
            <w14:solidFill>
              <w14:schemeClr w14:val="tx1"/>
            </w14:solidFill>
          </w14:textFill>
        </w:rPr>
        <w:t>农田基本建设机械</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2</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1</w:t>
      </w:r>
      <w:r>
        <w:rPr>
          <w:rFonts w:hint="default" w:ascii="Times New Roman" w:hAnsi="Times New Roman" w:eastAsia="仿宋_GB2312" w:cs="Times New Roman"/>
          <w:color w:val="000000" w:themeColor="text1"/>
          <w:sz w:val="32"/>
          <w:szCs w:val="32"/>
          <w14:textFill>
            <w14:solidFill>
              <w14:schemeClr w14:val="tx1"/>
            </w14:solidFill>
          </w14:textFill>
        </w:rPr>
        <w:t>.1平地机械（限与拖拉机配套）</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2</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1</w:t>
      </w:r>
      <w:r>
        <w:rPr>
          <w:rFonts w:hint="default" w:ascii="Times New Roman" w:hAnsi="Times New Roman" w:eastAsia="仿宋_GB2312" w:cs="Times New Roman"/>
          <w:color w:val="000000" w:themeColor="text1"/>
          <w:sz w:val="32"/>
          <w:szCs w:val="32"/>
          <w14:textFill>
            <w14:solidFill>
              <w14:schemeClr w14:val="tx1"/>
            </w14:solidFill>
          </w14:textFill>
        </w:rPr>
        <w:t>.1.1平地机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2</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1</w:t>
      </w:r>
      <w:r>
        <w:rPr>
          <w:rFonts w:hint="default" w:ascii="Times New Roman" w:hAnsi="Times New Roman" w:eastAsia="仿宋_GB2312" w:cs="Times New Roman"/>
          <w:color w:val="000000" w:themeColor="text1"/>
          <w:sz w:val="32"/>
          <w:szCs w:val="32"/>
          <w14:textFill>
            <w14:solidFill>
              <w14:schemeClr w14:val="tx1"/>
            </w14:solidFill>
          </w14:textFill>
        </w:rPr>
        <w:t>.2清理机械</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2</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1</w:t>
      </w:r>
      <w:r>
        <w:rPr>
          <w:rFonts w:hint="default" w:ascii="Times New Roman" w:hAnsi="Times New Roman" w:eastAsia="仿宋_GB2312" w:cs="Times New Roman"/>
          <w:color w:val="000000" w:themeColor="text1"/>
          <w:sz w:val="32"/>
          <w:szCs w:val="32"/>
          <w14:textFill>
            <w14:solidFill>
              <w14:schemeClr w14:val="tx1"/>
            </w14:solidFill>
          </w14:textFill>
        </w:rPr>
        <w:t>.2.1捡（清）石机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2</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2.</w:t>
      </w:r>
      <w:r>
        <w:rPr>
          <w:rFonts w:hint="default" w:ascii="Times New Roman" w:hAnsi="Times New Roman" w:eastAsia="黑体" w:cs="Times New Roman"/>
          <w:color w:val="000000" w:themeColor="text1"/>
          <w:sz w:val="32"/>
          <w:szCs w:val="32"/>
          <w14:textFill>
            <w14:solidFill>
              <w14:schemeClr w14:val="tx1"/>
            </w14:solidFill>
          </w14:textFill>
        </w:rPr>
        <w:t>其他农业机械</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0" w:right="0" w:rightChars="0"/>
        <w:jc w:val="both"/>
        <w:textAlignment w:val="auto"/>
        <w:outlineLvl w:val="9"/>
        <w:rPr>
          <w:rFonts w:hint="default" w:ascii="Times New Roman" w:hAnsi="Times New Roman" w:eastAsia="仿宋_GB2312" w:cs="Times New Roman"/>
          <w:color w:val="000000" w:themeColor="text1"/>
          <w:sz w:val="32"/>
          <w:szCs w:val="32"/>
          <w14:textFill>
            <w14:solidFill>
              <w14:schemeClr w14:val="tx1"/>
            </w14:solidFill>
          </w14:textFill>
        </w:rPr>
      </w:pP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 xml:space="preserve">      </w:t>
      </w:r>
      <w:r>
        <w:rPr>
          <w:rFonts w:hint="default" w:ascii="Times New Roman" w:hAnsi="Times New Roman" w:eastAsia="仿宋_GB2312" w:cs="Times New Roman"/>
          <w:color w:val="000000" w:themeColor="text1"/>
          <w:sz w:val="32"/>
          <w:szCs w:val="32"/>
          <w14:textFill>
            <w14:solidFill>
              <w14:schemeClr w14:val="tx1"/>
            </w14:solidFill>
          </w14:textFill>
        </w:rPr>
        <w:t>2</w:t>
      </w:r>
      <w:r>
        <w:rPr>
          <w:rFonts w:hint="default" w:ascii="Times New Roman" w:hAnsi="Times New Roman" w:eastAsia="仿宋_GB2312" w:cs="Times New Roman"/>
          <w:color w:val="000000" w:themeColor="text1"/>
          <w:sz w:val="32"/>
          <w:szCs w:val="32"/>
          <w:lang w:val="en-US" w:eastAsia="zh-CN"/>
          <w14:textFill>
            <w14:solidFill>
              <w14:schemeClr w14:val="tx1"/>
            </w14:solidFill>
          </w14:textFill>
        </w:rPr>
        <w:t>2</w:t>
      </w:r>
      <w:r>
        <w:rPr>
          <w:rFonts w:hint="default" w:ascii="Times New Roman" w:hAnsi="Times New Roman" w:eastAsia="仿宋_GB2312" w:cs="Times New Roman"/>
          <w:color w:val="000000" w:themeColor="text1"/>
          <w:sz w:val="32"/>
          <w:szCs w:val="32"/>
          <w14:textFill>
            <w14:solidFill>
              <w14:schemeClr w14:val="tx1"/>
            </w14:solidFill>
          </w14:textFill>
        </w:rPr>
        <w:t>.1其他农业机械</w:t>
      </w:r>
    </w:p>
    <w:p>
      <w:pPr>
        <w:rPr>
          <w:rFonts w:hint="default" w:ascii="Times New Roman" w:hAnsi="Times New Roman" w:cs="Times New Roman"/>
        </w:rPr>
        <w:sectPr>
          <w:footerReference r:id="rId5" w:type="default"/>
          <w:pgSz w:w="11906" w:h="16838"/>
          <w:pgMar w:top="1984" w:right="1587" w:bottom="1701" w:left="1587" w:header="851" w:footer="992" w:gutter="0"/>
          <w:pgNumType w:fmt="decimal"/>
          <w:cols w:space="425" w:num="1"/>
          <w:docGrid w:type="lines" w:linePitch="312" w:charSpace="0"/>
        </w:sectPr>
      </w:pPr>
    </w:p>
    <w:p/>
    <w:sectPr>
      <w:pgSz w:w="11906" w:h="16838"/>
      <w:pgMar w:top="1984" w:right="1587" w:bottom="1701"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方正小标宋_GBK">
    <w:panose1 w:val="03000509000000000000"/>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方正宋体S-超大字符集">
    <w:altName w:val="宋体"/>
    <w:panose1 w:val="02000000000000000000"/>
    <w:charset w:val="86"/>
    <w:family w:val="auto"/>
    <w:pitch w:val="default"/>
    <w:sig w:usb0="00000000" w:usb1="0000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31" name="文本框 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asciiTheme="minorEastAsia" w:hAnsiTheme="minorEastAsia" w:eastAsiaTheme="minorEastAsia" w:cstheme="minorEastAsia"/>
                              <w:sz w:val="18"/>
                              <w:lang w:eastAsia="zh-CN"/>
                            </w:rPr>
                          </w:pPr>
                          <w:r>
                            <w:rPr>
                              <w:rFonts w:hint="eastAsia" w:asciiTheme="minorEastAsia" w:hAnsiTheme="minorEastAsia" w:eastAsiaTheme="minorEastAsia" w:cstheme="minorEastAsia"/>
                              <w:sz w:val="28"/>
                              <w:szCs w:val="28"/>
                              <w:lang w:eastAsia="zh-CN"/>
                            </w:rPr>
                            <w:t xml:space="preserve">— </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3</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pgV+kRQCAAAVBAAADgAAAAAAAAAB&#10;ACAAAAAfAQAAZHJzL2Uyb0RvYy54bWxQSwUGAAAAAAYABgBZAQAApQUAAAAA&#10;">
              <v:fill on="f" focussize="0,0"/>
              <v:stroke on="f" weight="0.5pt"/>
              <v:imagedata o:title=""/>
              <o:lock v:ext="edit" aspectratio="f"/>
              <v:textbox inset="0mm,0mm,0mm,0mm" style="mso-fit-shape-to-text:t;">
                <w:txbxContent>
                  <w:p>
                    <w:pPr>
                      <w:snapToGrid w:val="0"/>
                      <w:rPr>
                        <w:rFonts w:hint="eastAsia" w:asciiTheme="minorEastAsia" w:hAnsiTheme="minorEastAsia" w:eastAsiaTheme="minorEastAsia" w:cstheme="minorEastAsia"/>
                        <w:sz w:val="18"/>
                        <w:lang w:eastAsia="zh-CN"/>
                      </w:rPr>
                    </w:pPr>
                    <w:r>
                      <w:rPr>
                        <w:rFonts w:hint="eastAsia" w:asciiTheme="minorEastAsia" w:hAnsiTheme="minorEastAsia" w:eastAsiaTheme="minorEastAsia" w:cstheme="minorEastAsia"/>
                        <w:sz w:val="28"/>
                        <w:szCs w:val="28"/>
                        <w:lang w:eastAsia="zh-CN"/>
                      </w:rPr>
                      <w:t xml:space="preserve">— </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3</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eastAsia="zh-CN"/>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32" name="文本框 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 xml:space="preserve">— </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10</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CH7t3oVAgAAFQQAAA4AAAAAAAAA&#10;AQAgAAAAHwEAAGRycy9lMm9Eb2MueG1sUEsFBgAAAAAGAAYAWQEAAKYFAAAAAA==&#10;">
              <v:fill on="f" focussize="0,0"/>
              <v:stroke on="f" weight="0.5pt"/>
              <v:imagedata o:title=""/>
              <o:lock v:ext="edit" aspectratio="f"/>
              <v:textbox inset="0mm,0mm,0mm,0mm" style="mso-fit-shape-to-text:t;">
                <w:txbxContent>
                  <w:p>
                    <w:pPr>
                      <w:snapToGrid w:val="0"/>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 xml:space="preserve">— </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10</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eastAsia="zh-CN"/>
                      </w:rPr>
                      <w:t xml:space="preserve"> —</w:t>
                    </w:r>
                  </w:p>
                </w:txbxContent>
              </v:textbox>
            </v:shape>
          </w:pict>
        </mc:Fallback>
      </mc:AlternateContent>
    </w:r>
    <w:r>
      <w:rPr>
        <w:sz w:val="18"/>
      </w:rP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QmRUUAgAAEwQAAA4AAABkcnMvZTJvRG9jLnhtbK1TTY7TMBTeI3EH&#10;y3uatKi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9fT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XtCZFRQCAAATBAAADgAAAAAAAAAB&#10;ACAAAAAfAQAAZHJzL2Uyb0RvYy54bWxQSwUGAAAAAAYABgBZAQAApQU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792D7B"/>
    <w:multiLevelType w:val="singleLevel"/>
    <w:tmpl w:val="66792D7B"/>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06F6"/>
    <w:rsid w:val="004406F6"/>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8">
    <w:name w:val="Normal Table"/>
    <w:semiHidden/>
    <w:uiPriority w:val="0"/>
    <w:tblPr>
      <w:tblLayout w:type="fixed"/>
      <w:tblCellMar>
        <w:top w:w="0" w:type="dxa"/>
        <w:left w:w="108" w:type="dxa"/>
        <w:bottom w:w="0" w:type="dxa"/>
        <w:right w:w="108" w:type="dxa"/>
      </w:tblCellMar>
    </w:tblPr>
  </w:style>
  <w:style w:type="paragraph" w:styleId="2">
    <w:name w:val="Normal Indent"/>
    <w:basedOn w:val="1"/>
    <w:next w:val="1"/>
    <w:uiPriority w:val="0"/>
    <w:pPr>
      <w:ind w:firstLine="420" w:firstLineChars="200"/>
    </w:pPr>
  </w:style>
  <w:style w:type="paragraph" w:styleId="3">
    <w:name w:val="Body Text Indent"/>
    <w:basedOn w:val="1"/>
    <w:next w:val="2"/>
    <w:uiPriority w:val="0"/>
    <w:pPr>
      <w:spacing w:after="120"/>
      <w:ind w:left="420" w:leftChars="200"/>
    </w:pPr>
  </w:style>
  <w:style w:type="paragraph" w:styleId="4">
    <w:name w:val="footer"/>
    <w:basedOn w:val="1"/>
    <w:uiPriority w:val="0"/>
    <w:pPr>
      <w:tabs>
        <w:tab w:val="center" w:pos="4153"/>
        <w:tab w:val="right" w:pos="8306"/>
      </w:tabs>
      <w:snapToGrid w:val="0"/>
      <w:jc w:val="left"/>
    </w:pPr>
    <w:rPr>
      <w:sz w:val="18"/>
    </w:rPr>
  </w:style>
  <w:style w:type="paragraph" w:styleId="5">
    <w:name w:val="Body Text First Indent 2"/>
    <w:basedOn w:val="3"/>
    <w:next w:val="1"/>
    <w:uiPriority w:val="0"/>
    <w:pPr>
      <w:ind w:firstLine="420" w:firstLineChars="200"/>
    </w:p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9">
    <w:name w:val="BodyTextIndent2"/>
    <w:next w:val="1"/>
    <w:qFormat/>
    <w:uiPriority w:val="0"/>
    <w:pPr>
      <w:widowControl w:val="0"/>
      <w:spacing w:line="480" w:lineRule="auto"/>
      <w:ind w:left="420" w:leftChars="200"/>
      <w:jc w:val="both"/>
      <w:textAlignment w:val="baseline"/>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2024-07-25T01:07:00Z</dcterms:created>
  <dc:creator>njc</dc:creator>
  <cp:lastModifiedBy>njc</cp:lastModifiedBy>
  <dcterms:modified xsi:type="dcterms:W3CDTF">2024-07-25T01:10:31Z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