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0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  <w:t>附件</w:t>
      </w:r>
    </w:p>
    <w:p w14:paraId="7714FECC">
      <w:pPr>
        <w:pStyle w:val="2"/>
        <w:rPr>
          <w:rFonts w:hint="eastAsia"/>
          <w:lang w:val="en-US" w:eastAsia="zh-CN"/>
        </w:rPr>
      </w:pPr>
      <w:bookmarkStart w:id="8" w:name="_GoBack"/>
      <w:bookmarkEnd w:id="8"/>
    </w:p>
    <w:p w14:paraId="1686B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农业机械报废更新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补贴额一览表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0"/>
        <w:gridCol w:w="1813"/>
        <w:gridCol w:w="3420"/>
        <w:gridCol w:w="1490"/>
        <w:gridCol w:w="1926"/>
      </w:tblGrid>
      <w:tr w14:paraId="7538B4B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tblHeader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2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6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机型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3B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类别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6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报废补贴额（元）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lang w:val="en-US" w:eastAsia="zh-CN"/>
              </w:rPr>
              <w:t>报废并新购置同种类机具报废补贴额（元）</w:t>
            </w:r>
          </w:p>
        </w:tc>
      </w:tr>
      <w:tr w14:paraId="3F7D81E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7" w:hRule="atLeast"/>
          <w:jc w:val="center"/>
        </w:trPr>
        <w:tc>
          <w:tcPr>
            <w:tcW w:w="7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A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8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4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拖拉机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6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马力以下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B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0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0E2D464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8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2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F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（含）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B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3850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E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682E0AA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4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8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E2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03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D9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DFFA4B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A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7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3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7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B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39DF6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F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9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9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160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1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314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3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5D9D248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A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D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3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1E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18000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F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892F9B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1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5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5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马力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以上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4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F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6E693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4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B2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自走式全喂入</w:t>
            </w:r>
          </w:p>
          <w:p w14:paraId="416B5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稻麦联合收割机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2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喂入量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1kg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D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3000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0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4500</w:t>
            </w:r>
          </w:p>
        </w:tc>
      </w:tr>
      <w:tr w14:paraId="1DAF776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C2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3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D5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喂入量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3kg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D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5500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2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8250</w:t>
            </w:r>
          </w:p>
        </w:tc>
      </w:tr>
      <w:tr w14:paraId="097A66D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3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3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喂入量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4kg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(含）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8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7300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10950</w:t>
            </w:r>
          </w:p>
        </w:tc>
      </w:tr>
      <w:tr w14:paraId="59B76B1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0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6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5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喂入量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4kg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以上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C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11000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3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16500</w:t>
            </w:r>
          </w:p>
        </w:tc>
      </w:tr>
      <w:tr w14:paraId="59039D3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1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8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自走式半喂入</w:t>
            </w:r>
          </w:p>
          <w:p w14:paraId="6C7A5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稻麦联合收割机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5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马力（含）以上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A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7200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1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10800</w:t>
            </w:r>
          </w:p>
        </w:tc>
      </w:tr>
      <w:tr w14:paraId="53A55EC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A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A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4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行（含）以上，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马力（含）以上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6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17500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5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26250</w:t>
            </w:r>
          </w:p>
        </w:tc>
      </w:tr>
      <w:tr w14:paraId="1BF5C0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0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lang w:eastAsia="zh-CN"/>
              </w:rPr>
              <w:t>4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C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自走式</w:t>
            </w:r>
          </w:p>
          <w:p w14:paraId="56D32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玉米联合收割机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D0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2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7200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7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10800</w:t>
            </w:r>
          </w:p>
        </w:tc>
      </w:tr>
      <w:tr w14:paraId="7DF5081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D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E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8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6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12500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7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18750</w:t>
            </w:r>
          </w:p>
        </w:tc>
      </w:tr>
      <w:tr w14:paraId="2914765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7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4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A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行及以上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43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20000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AE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30000</w:t>
            </w:r>
          </w:p>
        </w:tc>
      </w:tr>
      <w:tr w14:paraId="2FCE62C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8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5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4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悬挂式</w:t>
            </w:r>
          </w:p>
          <w:p w14:paraId="53AA7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玉米联合收割机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D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D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3000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7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4500</w:t>
            </w:r>
          </w:p>
        </w:tc>
      </w:tr>
      <w:tr w14:paraId="561D95B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8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yellow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E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2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E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5500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8D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8250</w:t>
            </w:r>
          </w:p>
        </w:tc>
      </w:tr>
      <w:tr w14:paraId="509338C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9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4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播种机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8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行以下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3D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C2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900</w:t>
            </w:r>
          </w:p>
        </w:tc>
      </w:tr>
      <w:tr w14:paraId="685D495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3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6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E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D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1800</w:t>
            </w:r>
          </w:p>
        </w:tc>
      </w:tr>
      <w:tr w14:paraId="64C0240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E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D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3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A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1600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A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2400</w:t>
            </w:r>
          </w:p>
        </w:tc>
      </w:tr>
      <w:tr w14:paraId="7EDD33C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6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C7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6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行以上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F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3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3000</w:t>
            </w:r>
          </w:p>
        </w:tc>
      </w:tr>
      <w:tr w14:paraId="3B01B05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E8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9B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水稻插秧机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B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行手扶步进式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9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1010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6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1515</w:t>
            </w:r>
          </w:p>
        </w:tc>
      </w:tr>
      <w:tr w14:paraId="1966382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5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C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D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行及以上手扶步进式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5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1250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9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1875</w:t>
            </w:r>
          </w:p>
        </w:tc>
      </w:tr>
      <w:tr w14:paraId="44FB396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7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D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9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行及以上独轮乘坐式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0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1250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8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1875</w:t>
            </w:r>
          </w:p>
        </w:tc>
      </w:tr>
      <w:tr w14:paraId="16DB57E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9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C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8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行四轮乘坐式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42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2450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5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3675</w:t>
            </w:r>
          </w:p>
        </w:tc>
      </w:tr>
      <w:tr w14:paraId="0B05A7B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F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A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行四轮乘坐式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B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4250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E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6375</w:t>
            </w:r>
          </w:p>
        </w:tc>
      </w:tr>
      <w:tr w14:paraId="67F03A4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1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8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D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行及以上四轮乘坐式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F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5900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F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8850</w:t>
            </w:r>
          </w:p>
        </w:tc>
      </w:tr>
      <w:tr w14:paraId="05172C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5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4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5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机动喷雾（粉）机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3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50马力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功率&lt;100马力；药箱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700L；喷杆长度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10m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；离地间隙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8m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；型式：自走式；四轮驱动；四轮转向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6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3200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12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064C63C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4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9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2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功率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100马力；药箱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1000L；喷杆长度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20m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；离地间隙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8m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；型式：自走式；四轮驱动；四轮转向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0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3950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3A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57F1A32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B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EF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b w:val="0"/>
                <w:bCs/>
                <w:color w:val="000000"/>
                <w:kern w:val="0"/>
                <w:sz w:val="24"/>
              </w:rPr>
              <w:t>机动脱粒机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C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Calibri" w:hAnsi="Calibri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 w:val="24"/>
              </w:rPr>
              <w:t>生产率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4"/>
                <w:lang w:eastAsia="zh-CN"/>
              </w:rPr>
              <w:t>5</w:t>
            </w:r>
            <w:r>
              <w:rPr>
                <w:b w:val="0"/>
                <w:bCs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4"/>
                <w:lang w:eastAsia="zh-CN"/>
              </w:rPr>
              <w:t>10t</w:t>
            </w:r>
            <w:r>
              <w:rPr>
                <w:b w:val="0"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4"/>
                <w:lang w:eastAsia="zh-CN"/>
              </w:rPr>
              <w:t>h</w:t>
            </w:r>
            <w:r>
              <w:rPr>
                <w:b w:val="0"/>
                <w:bCs/>
                <w:color w:val="000000"/>
                <w:kern w:val="0"/>
                <w:sz w:val="24"/>
              </w:rPr>
              <w:t>玉米脱粒机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6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E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5147FF5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7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04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Calibri" w:hAnsi="Calibri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 w:val="24"/>
              </w:rPr>
              <w:t>生产率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4"/>
                <w:lang w:eastAsia="zh-CN"/>
              </w:rPr>
              <w:t>10</w:t>
            </w:r>
            <w:r>
              <w:rPr>
                <w:b w:val="0"/>
                <w:bCs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4"/>
                <w:lang w:eastAsia="zh-CN"/>
              </w:rPr>
              <w:t>30t</w:t>
            </w:r>
            <w:r>
              <w:rPr>
                <w:b w:val="0"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4"/>
                <w:lang w:eastAsia="zh-CN"/>
              </w:rPr>
              <w:t>h</w:t>
            </w:r>
            <w:r>
              <w:rPr>
                <w:b w:val="0"/>
                <w:bCs/>
                <w:color w:val="000000"/>
                <w:kern w:val="0"/>
                <w:sz w:val="24"/>
              </w:rPr>
              <w:t>玉米脱粒机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D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C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CAFEAC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5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D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E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color w:val="000000"/>
                <w:kern w:val="0"/>
                <w:sz w:val="24"/>
              </w:rPr>
              <w:t>生产率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30t</w:t>
            </w:r>
            <w:r>
              <w:rPr>
                <w:b w:val="0"/>
                <w:bCs w:val="0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h</w:t>
            </w:r>
            <w:r>
              <w:rPr>
                <w:b w:val="0"/>
                <w:bCs w:val="0"/>
                <w:color w:val="000000"/>
                <w:kern w:val="0"/>
                <w:sz w:val="24"/>
              </w:rPr>
              <w:t>及以上玉米脱粒机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6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2100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28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7E12CF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9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饲料（草）粉碎机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9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400mm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转子直径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&lt;550mm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52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2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5AB832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F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6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A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转子直径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550mm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D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02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6CCDDAF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2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0" w:name="OLE_LINK6" w:colFirst="4" w:colLast="4"/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7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铡草机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5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6t/h</w:t>
            </w:r>
            <w:r>
              <w:rPr>
                <w:rFonts w:hint="default" w:ascii="Arial" w:hAnsi="Arial" w:cs="Arial"/>
                <w:color w:val="auto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率&lt;9t/h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6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C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A85BAA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D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6E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1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9t/h</w:t>
            </w:r>
            <w:r>
              <w:rPr>
                <w:rFonts w:hint="default" w:ascii="Arial" w:hAnsi="Arial" w:cs="Arial"/>
                <w:color w:val="auto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率&lt;15t/h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B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B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F56AF4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D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6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5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15t/h</w:t>
            </w:r>
            <w:r>
              <w:rPr>
                <w:rFonts w:hint="default" w:ascii="Arial" w:hAnsi="Arial" w:cs="Arial"/>
                <w:color w:val="auto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率&lt;20t/h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F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790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C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6FD0E0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5F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E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9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率</w:t>
            </w:r>
            <w:r>
              <w:rPr>
                <w:rFonts w:hint="default" w:ascii="Arial" w:hAnsi="Arial" w:cs="Arial"/>
                <w:color w:val="auto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20t/h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8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F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bookmarkEnd w:id="0"/>
      <w:tr w14:paraId="6F391DD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0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B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农用北斗辅助驾驶系统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2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D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5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1200</w:t>
            </w:r>
          </w:p>
        </w:tc>
      </w:tr>
      <w:tr w14:paraId="7E6935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D5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四轮乘坐式；有序，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行及以上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4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6300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2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9450</w:t>
            </w:r>
          </w:p>
        </w:tc>
      </w:tr>
      <w:tr w14:paraId="3ACD0CF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C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7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田间作业监测终端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A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520</w:t>
            </w:r>
          </w:p>
        </w:tc>
      </w:tr>
      <w:tr w14:paraId="4060C8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7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bookmarkStart w:id="1" w:name="OLE_LINK7" w:colFirst="3" w:colLast="3"/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多旋翼植保无人驾驶航空器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1F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1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2700</w:t>
            </w:r>
          </w:p>
        </w:tc>
      </w:tr>
      <w:tr w14:paraId="24F619F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B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D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E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30L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多旋翼植保无人驾驶航空器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D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5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4050</w:t>
            </w:r>
          </w:p>
        </w:tc>
      </w:tr>
      <w:tr w14:paraId="7C5A663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8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7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F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50L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多旋翼植保无人驾驶航空器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8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4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5400</w:t>
            </w:r>
          </w:p>
        </w:tc>
      </w:tr>
      <w:bookmarkEnd w:id="1"/>
      <w:tr w14:paraId="020CEFB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E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F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F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50L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及以上多旋翼植保无人驾驶航空器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A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8C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6480</w:t>
            </w:r>
          </w:p>
        </w:tc>
      </w:tr>
      <w:tr w14:paraId="0645A18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D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D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15L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25L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单旋翼植保无人驾驶航空器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29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0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2700</w:t>
            </w:r>
          </w:p>
        </w:tc>
      </w:tr>
      <w:tr w14:paraId="0CC677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30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F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A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25L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及以上单旋翼植保无人驾驶航空器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A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0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3600</w:t>
            </w:r>
          </w:p>
        </w:tc>
      </w:tr>
      <w:tr w14:paraId="140E3B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7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B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≤批处理量＜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；移动式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7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E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9F658B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E1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批处理量≥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；移动式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A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2520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8C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5C0DE01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E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B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A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≤批处理量＜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；循环式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2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1290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2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E7B372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9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≤批处理量＜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；循环式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9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3360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C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0BC2E79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1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bookmarkStart w:id="2" w:name="OLE_LINK9" w:colFirst="4" w:colLast="4"/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C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≤批处理量&lt;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；循环式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B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4650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2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8BDC10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2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F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≤批处理量&lt;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；循环式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39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6420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9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5415A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6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D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批处理量≥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；循环式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D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10350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2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AA4623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8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A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≤处理量&lt;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；连续式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F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B97C71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DD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≤处理量&lt;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；连续式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1D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6600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2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73462E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A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9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≤处理量&lt;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；连续式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BC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14250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C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C9FEE3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3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8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处理量≥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；连续式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F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1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137E59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1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A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F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≤装载量＜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；批式静态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B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3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CC7108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8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装载量≥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；批式静态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A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1980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3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4DA13B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9E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0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色选机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总执行单元数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以下色选机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3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CB1061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C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C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总执行单元数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及以上色选机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0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61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7D7E2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F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21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磨粉机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磨辊长度≥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E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7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C80CCA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D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6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单行玉米收割机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B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F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027A11E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B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A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打（压）捆机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A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压缩室截面积(宽×高)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102m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 xml:space="preserve"> 及以上方捆捡拾压捆机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1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930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7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67D3DE7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3D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bookmarkStart w:id="3" w:name="OLE_LINK8" w:colFirst="4" w:colLast="4"/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</w:t>
            </w:r>
            <w:r>
              <w:rPr>
                <w:rStyle w:val="9"/>
                <w:lang w:val="en-US" w:eastAsia="zh-CN" w:bidi="ar"/>
              </w:rPr>
              <w:t>(宽×高)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1344m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 xml:space="preserve"> 及以上方捆捡拾压捆机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9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1830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4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bookmarkEnd w:id="2"/>
      <w:tr w14:paraId="6634F69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E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6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</w:t>
            </w:r>
            <w:r>
              <w:rPr>
                <w:rStyle w:val="9"/>
                <w:lang w:val="en-US" w:eastAsia="zh-CN" w:bidi="ar"/>
              </w:rPr>
              <w:t>(宽×高)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154m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 xml:space="preserve"> 及以上方捆捡拾压捆机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4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2760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E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bookmarkEnd w:id="3"/>
      <w:tr w14:paraId="0E638FA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5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6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F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</w:t>
            </w:r>
            <w:r>
              <w:rPr>
                <w:rStyle w:val="9"/>
                <w:lang w:val="en-US" w:eastAsia="zh-CN" w:bidi="ar"/>
              </w:rPr>
              <w:t>(宽×高)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162m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 xml:space="preserve"> 及以上方捆捡拾压捆机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D0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1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60CF6A8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5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3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</w:t>
            </w:r>
            <w:r>
              <w:rPr>
                <w:rStyle w:val="9"/>
                <w:lang w:val="en-US" w:eastAsia="zh-CN" w:bidi="ar"/>
              </w:rPr>
              <w:t>(宽×高)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1998m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 xml:space="preserve"> 及以上方捆捡拾压捆机(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个及以上打结器)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C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7770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6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F72A4C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5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4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3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0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5m</w:t>
            </w:r>
            <w:r>
              <w:rPr>
                <w:rStyle w:val="9"/>
                <w:lang w:val="en-US" w:eastAsia="zh-CN" w:bidi="ar"/>
              </w:rPr>
              <w:t>及上圆捆捡拾压捆机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9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630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6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46A948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2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9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8m</w:t>
            </w:r>
            <w:r>
              <w:rPr>
                <w:rStyle w:val="9"/>
                <w:lang w:val="en-US" w:eastAsia="zh-CN" w:bidi="ar"/>
              </w:rPr>
              <w:t>及以上圆捆捡拾压捆机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8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F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ED7C1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5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23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E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B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1m</w:t>
            </w:r>
            <w:r>
              <w:rPr>
                <w:rStyle w:val="9"/>
                <w:lang w:val="en-US" w:eastAsia="zh-CN" w:bidi="ar"/>
              </w:rPr>
              <w:t>及以上圆捆捡拾压捆机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A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2250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0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0CBB774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8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7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0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2m</w:t>
            </w:r>
            <w:r>
              <w:rPr>
                <w:rStyle w:val="9"/>
                <w:lang w:val="en-US" w:eastAsia="zh-CN" w:bidi="ar"/>
              </w:rPr>
              <w:t>及以上圆捆捡拾压捆机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A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3600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1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80F667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3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8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4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52m</w:t>
            </w:r>
            <w:r>
              <w:rPr>
                <w:rStyle w:val="9"/>
                <w:lang w:val="en-US" w:eastAsia="zh-CN" w:bidi="ar"/>
              </w:rPr>
              <w:t>及以上圆捆压捆机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6A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540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6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6624A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D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F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</w:t>
            </w:r>
            <w:r>
              <w:rPr>
                <w:rStyle w:val="9"/>
                <w:lang w:val="en-US" w:eastAsia="zh-CN" w:bidi="ar"/>
              </w:rPr>
              <w:t>(宽×高)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081m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及以上方捆压捆机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9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FCDD95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3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8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7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</w:t>
            </w:r>
            <w:r>
              <w:rPr>
                <w:rStyle w:val="9"/>
                <w:lang w:val="en-US" w:eastAsia="zh-CN" w:bidi="ar"/>
              </w:rPr>
              <w:t>(宽×高)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105m2</w:t>
            </w:r>
            <w:r>
              <w:rPr>
                <w:rStyle w:val="9"/>
                <w:lang w:val="en-US" w:eastAsia="zh-CN" w:bidi="ar"/>
              </w:rPr>
              <w:t>及以上方捆压捆机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4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990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0F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9C5C4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5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A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9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</w:t>
            </w:r>
            <w:r>
              <w:rPr>
                <w:rStyle w:val="9"/>
                <w:lang w:val="en-US" w:eastAsia="zh-CN" w:bidi="ar"/>
              </w:rPr>
              <w:t>(宽×高)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0936m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3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4140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8B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7E380F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5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7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6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</w:t>
            </w:r>
            <w:r>
              <w:rPr>
                <w:rStyle w:val="9"/>
                <w:lang w:val="en-US" w:eastAsia="zh-CN" w:bidi="ar"/>
              </w:rPr>
              <w:t>(宽×高)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1344m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6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5970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7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9F6A41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C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1m</w:t>
            </w:r>
            <w:r>
              <w:rPr>
                <w:rStyle w:val="9"/>
                <w:lang w:val="en-US" w:eastAsia="zh-CN" w:bidi="ar"/>
              </w:rPr>
              <w:t>及以上带割台自走式圆捆打捆机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CA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9990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92B156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1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A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B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埋茬起浆机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单轴；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≤工作幅宽＜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B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88C733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8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C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单轴；工作幅宽≥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C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8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9EDFD2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E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E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双轴；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≤工作幅宽＜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38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510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6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70E459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F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F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5B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双轴；工作幅宽≥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8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630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E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5C0214C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43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3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深松整地联合作业机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驱动型条耕机条(带)耕作整地机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C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D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56CBC0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A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1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驱动型条耕机条(带)耕作整地机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D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E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72C047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9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4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9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及以上驱动型条耕机条(带)耕作整地机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B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B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9EE2D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3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9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4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非驱动型条耕机条(带)耕作整地机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11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5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0E3486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43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4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非驱动型条耕机条(带)耕作整地机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D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2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3A3B3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9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F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及以上非驱动型条耕机条(带)耕作整地机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5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6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0208CC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2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犁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及以上,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铧翻转犁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8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FF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E1E4B9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8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B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铧翻转犁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3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1230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1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165742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0C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A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铧及以上翻转犁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A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1320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F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62B735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6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3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及以上,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铧翻转犁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B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1860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5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2E3EC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D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B4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及以上,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铧及以上翻转犁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B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2220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D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0BA89A4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C5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E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深松机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铲凿铲式深松机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5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1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F9CA62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C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7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铲凿铲式深松机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1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E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DD8CEC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A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B7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E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铲及以上凿铲式深松机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6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490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F2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D122A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B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bookmarkStart w:id="4" w:name="OLE_LINK13" w:colFirst="4" w:colLast="4"/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9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铲偏柱式、全方位式深松机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7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E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6983776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1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F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1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铲偏柱式、全方位式深松机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B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C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9D157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F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9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铲及以上偏柱式、全方位式深松机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1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bookmarkEnd w:id="4"/>
      <w:tr w14:paraId="271C1AD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7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F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驱动耙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A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1260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5A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EBF5C2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2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1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7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驱动耙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8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2400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A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1CD1E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69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C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C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及以上驱动耙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F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2880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F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14D3D6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4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7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旋耕机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D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单轴；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≤工作幅宽＜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6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310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8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5309B2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3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单轴；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≤工作幅宽＜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6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2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3C28A2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7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F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单轴；工作幅宽≥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E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510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8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0C4312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4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9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双轴；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≤工作幅宽＜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2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5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C9B45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F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6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7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双轴；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≤工作幅宽＜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48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2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715AE01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C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9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双轴；工作幅宽≥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4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870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3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634BD3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6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A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秸秆粉碎还田机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0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D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DDEB0A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F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7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3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490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0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B5640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C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5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4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570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79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61967A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8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及以上秸秆粉碎还田机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3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840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9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63D8D7D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7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  <w:t>青（黄）饲料收获机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悬挂双圆盘式青饲料收获机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2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E4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3AF227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1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bookmarkStart w:id="5" w:name="OLE_LINK11" w:colFirst="4" w:colLast="4"/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6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悬挂双圆盘式青饲料收获机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E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1800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0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1078FBE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E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bookmarkStart w:id="6" w:name="OLE_LINK10" w:colFirst="4" w:colLast="4"/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C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悬挂双圆盘式青饲料收获机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E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2100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D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09DB4E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D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D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0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及以上悬挂双圆盘式青饲料收获机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F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2280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F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E17EE2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F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9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F8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及以上悬挂其他式青饲料收获机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3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2100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3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bookmarkEnd w:id="6"/>
      <w:tr w14:paraId="5F2F469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2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自走圆盘式青饲料收获机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2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12600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B43E6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B1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D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5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自走圆盘式青饲料收获机，带对辊式籽粒破碎机构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C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14700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2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AF57E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A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B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及以上自走圆盘式青饲料收获机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9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C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bookmarkEnd w:id="5"/>
      <w:tr w14:paraId="137682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68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F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及以上自走圆盘式青饲料收获机，带对辊式籽粒破碎机构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2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A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99D4F5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A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5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0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8070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3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6F52420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D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8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自走其他式青饲料收获机，带对辊式籽粒破碎机构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F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10260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7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64D124E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D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D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5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F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10650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F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45FFB5B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D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B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自走其他式青饲料收获机，带对辊式籽粒破碎机构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4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11850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7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0CBB871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2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bookmarkStart w:id="7" w:name="OLE_LINK12" w:colFirst="4" w:colLast="4"/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7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3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12720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0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275CE46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2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9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C7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自走其他式青饲料收获机，带对辊式籽粒破碎机构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0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13920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1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bookmarkEnd w:id="7"/>
      <w:tr w14:paraId="3E0E12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D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C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及以上自走其他式青饲料收获机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0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19200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7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  <w:tr w14:paraId="3D4C060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8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及以上自走其他式青饲料收获机，带对辊式籽粒破碎机构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20000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5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——</w:t>
            </w:r>
          </w:p>
        </w:tc>
      </w:tr>
    </w:tbl>
    <w:p w14:paraId="12C630FF"/>
    <w:p w14:paraId="6CC38B29">
      <w:pPr>
        <w:rPr>
          <w:rFonts w:hint="eastAsia"/>
          <w:lang w:val="en-US" w:eastAsia="zh-CN"/>
        </w:rPr>
      </w:pPr>
    </w:p>
    <w:p w14:paraId="3EC40857">
      <w:pPr>
        <w:rPr>
          <w:rFonts w:hint="eastAsia"/>
          <w:lang w:val="en-US" w:eastAsia="zh-CN"/>
        </w:rPr>
      </w:pPr>
    </w:p>
    <w:p w14:paraId="0ADAAC75">
      <w:pPr>
        <w:rPr>
          <w:rFonts w:hint="eastAsia"/>
          <w:lang w:val="en-US" w:eastAsia="zh-CN"/>
        </w:rPr>
      </w:pPr>
    </w:p>
    <w:p w14:paraId="3D8467D0">
      <w:pPr>
        <w:rPr>
          <w:rFonts w:hint="eastAsia"/>
          <w:lang w:val="en-US" w:eastAsia="zh-CN"/>
        </w:rPr>
      </w:pPr>
    </w:p>
    <w:p w14:paraId="7C354ACF">
      <w:pPr>
        <w:rPr>
          <w:rFonts w:hint="eastAsia"/>
          <w:lang w:val="en-US" w:eastAsia="zh-CN"/>
        </w:rPr>
      </w:pPr>
    </w:p>
    <w:p w14:paraId="573DF8E9">
      <w:pPr>
        <w:rPr>
          <w:rFonts w:hint="eastAsia"/>
          <w:lang w:val="en-US" w:eastAsia="zh-CN"/>
        </w:rPr>
      </w:pPr>
    </w:p>
    <w:p w14:paraId="690E6BFC">
      <w:pPr>
        <w:rPr>
          <w:rFonts w:hint="eastAsia"/>
          <w:lang w:val="en-US" w:eastAsia="zh-CN"/>
        </w:rPr>
      </w:pPr>
    </w:p>
    <w:p w14:paraId="7BD30709">
      <w:pPr>
        <w:rPr>
          <w:rFonts w:hint="eastAsia"/>
          <w:lang w:val="en-US" w:eastAsia="zh-CN"/>
        </w:rPr>
      </w:pPr>
    </w:p>
    <w:p w14:paraId="2ECE2402"/>
    <w:sectPr>
      <w:pgSz w:w="11906" w:h="16838"/>
      <w:pgMar w:top="1701" w:right="1417" w:bottom="1701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6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adjustRightInd w:val="0"/>
      <w:jc w:val="left"/>
      <w:textAlignment w:val="baseline"/>
    </w:pPr>
    <w:rPr>
      <w:rFonts w:ascii="Times New Roman" w:hAnsi="Times New Roman"/>
      <w:kern w:val="0"/>
      <w:sz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/>
      <w:sz w:val="24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2025-04-25T05:41:38Z</dcterms:created>
  <dc:creator>Administrator</dc:creator>
  <cp:lastModifiedBy>天天</cp:lastModifiedBy>
  <dcterms:modified xsi:type="dcterms:W3CDTF">2025-04-25T05:41:47Z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8C171F461D77412490B8444F62E266AD_12</vt:lpwstr>
  </property>
</Properties>
</file>