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CBE7">
      <w:pPr>
        <w:adjustRightInd w:val="0"/>
        <w:snapToGrid w:val="0"/>
        <w:spacing w:beforeLines="0" w:afterLines="0" w:line="56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-254000</wp:posOffset>
                </wp:positionV>
                <wp:extent cx="403860" cy="75819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3C477"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8.8pt;margin-top:-20pt;height:59.7pt;width:31.8pt;z-index:251659264;mso-width-relative:page;mso-height-relative:page;" filled="f" stroked="f" coordsize="21600,21600" o:gfxdata="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LYt52wAAAAoBAAAPAAAAAAAAAAEAIAAAACIAAABkcnMvZG93bnJldi54&#10;bWxQSwECFAAUAAAACACHTuJAbbWeer4BAABp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2B3C477"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 w14:paraId="35FDA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</w:pPr>
      <w:bookmarkStart w:id="0" w:name="Content"/>
      <w:bookmarkEnd w:id="0"/>
      <w:bookmarkStart w:id="1" w:name="文号的完整"/>
      <w:bookmarkEnd w:id="1"/>
    </w:p>
    <w:p w14:paraId="1FCD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2"/>
          <w:szCs w:val="42"/>
        </w:rPr>
        <w:t>广东省2024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2"/>
          <w:szCs w:val="42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2"/>
          <w:szCs w:val="42"/>
        </w:rPr>
        <w:t>2026年中央财政农机购置与应用</w:t>
      </w:r>
    </w:p>
    <w:p w14:paraId="6B54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2"/>
          <w:szCs w:val="42"/>
        </w:rPr>
        <w:t>补贴机具补贴额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2"/>
          <w:szCs w:val="42"/>
        </w:rPr>
        <w:t>一览表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2"/>
          <w:szCs w:val="4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2"/>
          <w:szCs w:val="4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2"/>
          <w:szCs w:val="42"/>
          <w:lang w:val="en-US" w:eastAsia="zh-CN"/>
        </w:rPr>
        <w:t>25年修订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2"/>
          <w:szCs w:val="42"/>
          <w:lang w:eastAsia="zh-CN"/>
        </w:rPr>
        <w:t>）</w:t>
      </w:r>
    </w:p>
    <w:p w14:paraId="20147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0"/>
          <w:szCs w:val="40"/>
          <w:lang w:eastAsia="zh-CN"/>
        </w:rPr>
      </w:pPr>
    </w:p>
    <w:tbl>
      <w:tblPr>
        <w:tblStyle w:val="4"/>
        <w:tblW w:w="13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613"/>
        <w:gridCol w:w="1200"/>
        <w:gridCol w:w="637"/>
        <w:gridCol w:w="3025"/>
        <w:gridCol w:w="4101"/>
        <w:gridCol w:w="909"/>
        <w:gridCol w:w="1116"/>
      </w:tblGrid>
      <w:tr w14:paraId="437A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47CF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大类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92A7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小类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C96A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品目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B449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档次编号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4991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档次名称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C5BF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基本配置和参数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58A0"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中央财政补贴额（元）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AF5B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备注</w:t>
            </w:r>
          </w:p>
        </w:tc>
      </w:tr>
      <w:tr w14:paraId="37C3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2BA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耕整地机械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8E8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耕地机械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300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旋耕机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2228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2.6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6F7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1.2m履带自走式旋耕机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DE8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型式：履带自走式；1m≤耕幅＜1.2m；发动机功率≥9kW；离地间隙≥280mm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2E8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3690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094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323D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1D6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BE5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235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00F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2.7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447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2m履带自走式旋耕机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17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型式：履带自走式；1.2m≤耕幅＜2m；22.1kW≤发动机功率≤88.2kW；离地间隙≥280mm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E8B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77F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3E0E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9CD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F78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播种机械（可含施肥功能）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216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穴播机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C79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019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8行及以上自走四轮乘坐式水稻直播机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E93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型式：自走式；播种行数≥8行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FE0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28500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B1E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36D5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7AF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3F7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）栽植机械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C12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1.插秧机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3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1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9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四轮乘坐式；6、7行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F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F80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6607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056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8AF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1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8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C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8行及以上四轮乘坐式水稻插秧机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A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四轮乘坐式；8行及以上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F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C5C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0222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D2B1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41E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3E9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245B284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2.抛秧机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09F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3D9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13行及以上四轮乘坐式水稻有序抛秧机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C75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四轮乘坐式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13行及以上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A4D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29100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0A7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69B5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523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田间管理机械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0A0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植保机械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1A2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喷雾机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872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4A72030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A3C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18—50马力自走式两轮转向喷杆喷雾机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C2F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18马力≤功率＜50马力；药箱≥400L；喷杆长度≥8m；离地间隙≥0.8m；型式：自走式；两轮驱动、四轮驱动；两轮转向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CA4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668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538C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60F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五、收获机械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6A8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（五）果菜茶烟草药收获机械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E64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1.叶类采收机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3A8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EF4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电动蔬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菜收获机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5B2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收割幅宽≥100cm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F5A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16500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111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3CDA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03C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饲料（草）收获加工运输设备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A0C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 w14:paraId="6048668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饲料（草）收获机械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AE8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捆机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CA6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BD7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压缩室直径1m及以上圆捆捡拾压捆机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1AA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圆捆；压缩室直径≥1m；压缩室宽度≥1m；捡拾宽度≥1.7m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D79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944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7180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DE0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E18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C77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5.青（黄）饲料收获机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839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25B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2.6m及以上自走圆盘式青饲料收获机，带对辊式籽粒破碎机构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7EF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自走圆盘式；割幅≥2.6m；籽粒破碎机构：对辊式；配套发动机功率≥150kW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167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00000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B1F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通用类</w:t>
            </w:r>
          </w:p>
        </w:tc>
      </w:tr>
      <w:tr w14:paraId="2C6D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FD0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十、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畜禽养殖机械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9EB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饲养设备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313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喂（送）料机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A09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2BC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行车式喂料机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B6A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行车式；喂料机层数≥4层；料斗行程距离≥50m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39C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424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7BF9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963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6D82F7C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15FC8D0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7FEBD41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6879BFB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1172845</wp:posOffset>
                      </wp:positionV>
                      <wp:extent cx="403860" cy="75819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758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84E8B">
                                  <w:pPr>
                                    <w:spacing w:line="440" w:lineRule="exact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48.4pt;margin-top:92.35pt;height:59.7pt;width:31.8pt;z-index:251660288;mso-width-relative:page;mso-height-relative:page;" filled="f" stroked="f" coordsize="21600,21600" o:gfxdata="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9pTqDcAAAACwEAAA8AAAAAAAAAAQAgAAAAIgAAAGRycy9kb3ducmV2&#10;LnhtbFBLAQIUABQAAAAIAIdO4kBUP/bgvwEAAGkDAAAOAAAAAAAAAAEAIAAAACs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03084E8B"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十二、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畜禽养殖废弃物及病死畜禽处理设备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A4A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畜禽粪污资源化利用设备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149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清粪机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4B8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D2C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1.5kW及以上不锈钢刮板式清粪机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C65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不锈钢刮板式；电机额定功率≥1.5kW；刮粪板数量≥2；工作幅宽（刮板宽度）≥1m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593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DA2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1214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DB2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74F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46C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B58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339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90—200m²输送带式清粪机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BEC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输送带式；90m²≤输送带面积＜200m²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215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8EE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68B7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5A2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FB6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72C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463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3A2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200—300m²输送带式清粪机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8D5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输送带式；200m²≤输送带面积＜300m²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525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3960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11C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6F0D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5ED4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47A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DB9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6A5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9B7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300—400m²输送带式清粪机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8AF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输送带式；300m²≤输送带面积＜400m²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6C72">
            <w:pPr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5200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9D5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6628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8D4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E79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CC2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32F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287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400—500m²输送带式清粪机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F2AD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输送带式；400m²≤输送带面积＜500m²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116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6600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7F84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7252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A3E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-807085</wp:posOffset>
                      </wp:positionV>
                      <wp:extent cx="431800" cy="76771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C8FBA7">
                                  <w:pPr>
                                    <w:spacing w:line="440" w:lineRule="exact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3.6pt;margin-top:-63.55pt;height:60.45pt;width:34pt;z-index:251661312;mso-width-relative:page;mso-height-relative:page;" filled="f" stroked="f" coordsize="21600,21600" o:gfxdata="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/Ci8TcAAAADAEAAA8AAAAAAAAAAQAgAAAAIgAA&#10;AGRycy9kb3ducmV2LnhtbFBLAQIUABQAAAAIAIdO4kAB/hadywEAAIIDAAAOAAAAAAAAAAEAIAAA&#10;ACsBAABkcnMvZTJvRG9jLnhtbFBLBQYAAAAABgAGAFkBAABo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0EC8FBA7"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9D91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62D24BD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6A232522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十三、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水产养殖机械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665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（二）投饲机械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369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1.投（饲）饵机</w:t>
            </w:r>
          </w:p>
        </w:tc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7E99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3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B05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0.5kW≤风机功率≤1.5kW风送式投饲（料）机</w:t>
            </w:r>
          </w:p>
        </w:tc>
        <w:tc>
          <w:tcPr>
            <w:tcW w:w="4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2F1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0.5kW≤风机功率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≤1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.5kW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料箱容量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160kg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73B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1370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74E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3FCC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8FA2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053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44A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39D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F7B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风机功率＞1.5kW风送式投饲（料）机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C38F">
            <w:pPr>
              <w:tabs>
                <w:tab w:val="right" w:pos="2596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风机功率＞1.5kW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料箱容量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250kg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466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1920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840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2843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CA84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58D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8A3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B99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615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离心式投饲（料）机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239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电机功率≥120W；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料箱容量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2B3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7683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5CBD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87B4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147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水质调控设备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2E8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水质调控监控设备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434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0DA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水产养殖水质监控设备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FD44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通道数≥2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溶解氧误差≤±0.5mg/L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温度误差≤±1℃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酸碱度pH误差≤±0.2。监控设备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有断电、缺相报警功能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5A4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970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3C0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非通用类</w:t>
            </w:r>
          </w:p>
        </w:tc>
      </w:tr>
      <w:tr w14:paraId="2214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154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收获机械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4F9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油料作物收获机械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17E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花生收获机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805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736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联合收获机（履带式）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211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自走履带式，含挖掘、摘果、清选、集果等功能；工作幅宽≥500mm；功率≥20kW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63D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28900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0E7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非通用类</w:t>
            </w:r>
          </w:p>
        </w:tc>
      </w:tr>
    </w:tbl>
    <w:p w14:paraId="33496638">
      <w:pPr>
        <w:rPr>
          <w:rFonts w:hint="eastAsia"/>
        </w:rPr>
      </w:pPr>
    </w:p>
    <w:p w14:paraId="4E2CA026">
      <w:pPr>
        <w:jc w:val="left"/>
        <w:rPr>
          <w:rFonts w:hint="eastAsia"/>
        </w:rPr>
      </w:pPr>
    </w:p>
    <w:p w14:paraId="55B939E0">
      <w:pPr>
        <w:jc w:val="left"/>
        <w:rPr>
          <w:rFonts w:hint="eastAsia"/>
        </w:rPr>
      </w:pPr>
    </w:p>
    <w:p w14:paraId="18BF2CA1">
      <w:pPr>
        <w:jc w:val="left"/>
        <w:rPr>
          <w:rFonts w:hint="eastAsia"/>
        </w:rPr>
      </w:pPr>
    </w:p>
    <w:p w14:paraId="70518C50"/>
    <w:sectPr>
      <w:footerReference r:id="rId4" w:type="first"/>
      <w:footerReference r:id="rId3" w:type="default"/>
      <w:pgSz w:w="16838" w:h="11906" w:orient="landscape"/>
      <w:pgMar w:top="1531" w:right="1871" w:bottom="1531" w:left="1871" w:header="851" w:footer="1417" w:gutter="0"/>
      <w:paperSrc/>
      <w:pgNumType w:fmt="numberInDash" w:start="1"/>
      <w:cols w:space="720" w:num="1"/>
      <w:titlePg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450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449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320"/>
  <w:drawingGridVerticalSpacing w:val="315"/>
  <w:displayHorizontalDrawingGridEvery w:val="1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C7E29"/>
    <w:rsid w:val="0BEF7B2F"/>
    <w:rsid w:val="77A79D43"/>
    <w:rsid w:val="8434CA00"/>
    <w:rsid w:val="A3FFDD6C"/>
    <w:rsid w:val="B5F75A68"/>
    <w:rsid w:val="D1891C9E"/>
    <w:rsid w:val="D7CA2B84"/>
    <w:rsid w:val="EE266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1490</Words>
  <Characters>1895</Characters>
  <Lines>0</Lines>
  <Paragraphs>0</Paragraphs>
  <TotalTime>4.33333333333333</TotalTime>
  <ScaleCrop>false</ScaleCrop>
  <LinksUpToDate>false</LinksUpToDate>
  <CharactersWithSpaces>1908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2025-06-07T17:01:00Z</dcterms:created>
  <dc:creator>胡兵文</dc:creator>
  <cp:lastModifiedBy>李ZD</cp:lastModifiedBy>
  <cp:lastPrinted>2025-06-07T17:09:51Z</cp:lastPrinted>
  <dcterms:modified xsi:type="dcterms:W3CDTF">2025-06-17T09:37:48Z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8C75C05F9B2145E3BAEFCAE66FD86969_13</vt:lpwstr>
  </property>
  <property fmtid="{D5CDD505-2E9C-101B-9397-08002B2CF9AE}" pid="4" name="KSOTemplateDocerSaveRecord">
    <vt:lpwstr>eyJoZGlkIjoiY2MyMzYyMjE4OGEyYmU0NGU4OWM3NGNlZDgzMmNmZWUiLCJ1c2VySWQiOiIyMjU2NjUwODMifQ==</vt:lpwstr>
  </property>
</Properties>
</file>