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C66F5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  <w:bookmarkStart w:id="0" w:name="_GoBack"/>
      <w:bookmarkEnd w:id="0"/>
    </w:p>
    <w:p w14:paraId="515ADEDF">
      <w:pPr>
        <w:pStyle w:val="7"/>
      </w:pPr>
    </w:p>
    <w:p w14:paraId="2189C8CE">
      <w:pPr>
        <w:spacing w:line="600" w:lineRule="exact"/>
        <w:jc w:val="center"/>
        <w:rPr>
          <w:rFonts w:hint="eastAsia" w:ascii="宋体" w:hAnsi="宋体" w:cs="方正小标宋简体"/>
          <w:b/>
          <w:bCs/>
          <w:sz w:val="44"/>
          <w:szCs w:val="44"/>
        </w:rPr>
      </w:pPr>
      <w:r>
        <w:rPr>
          <w:rFonts w:hint="eastAsia" w:ascii="宋体" w:hAnsi="宋体" w:cs="方正小标宋简体"/>
          <w:b/>
          <w:bCs/>
          <w:sz w:val="44"/>
          <w:szCs w:val="44"/>
        </w:rPr>
        <w:t>广西壮族自治区农业机械试验鉴定更换证书产品及其生产企业目录</w:t>
      </w:r>
    </w:p>
    <w:p w14:paraId="16DE22EC">
      <w:pPr>
        <w:spacing w:line="600" w:lineRule="exact"/>
        <w:jc w:val="center"/>
        <w:rPr>
          <w:rFonts w:hint="eastAsia" w:ascii="宋体" w:hAnsi="宋体" w:cs="方正小标宋简体"/>
          <w:b/>
          <w:bCs/>
          <w:sz w:val="44"/>
          <w:szCs w:val="44"/>
        </w:rPr>
      </w:pPr>
      <w:r>
        <w:rPr>
          <w:rFonts w:hint="eastAsia" w:ascii="宋体" w:hAnsi="宋体" w:cs="方正小标宋简体"/>
          <w:b/>
          <w:bCs/>
          <w:sz w:val="44"/>
          <w:szCs w:val="44"/>
        </w:rPr>
        <w:t>（</w:t>
      </w:r>
      <w:r>
        <w:rPr>
          <w:rFonts w:ascii="Times New Roman" w:hAnsi="Times New Roman"/>
          <w:b/>
          <w:bCs/>
          <w:sz w:val="44"/>
          <w:szCs w:val="44"/>
        </w:rPr>
        <w:t>2025</w:t>
      </w:r>
      <w:r>
        <w:rPr>
          <w:rFonts w:hint="eastAsia" w:ascii="宋体" w:hAnsi="宋体" w:cs="方正小标宋简体"/>
          <w:b/>
          <w:bCs/>
          <w:sz w:val="44"/>
          <w:szCs w:val="44"/>
        </w:rPr>
        <w:t>年第三批）</w:t>
      </w:r>
    </w:p>
    <w:p w14:paraId="353D62DE">
      <w:pPr>
        <w:pStyle w:val="3"/>
      </w:pPr>
    </w:p>
    <w:tbl>
      <w:tblPr>
        <w:tblStyle w:val="5"/>
        <w:tblW w:w="1488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891"/>
        <w:gridCol w:w="1701"/>
        <w:gridCol w:w="851"/>
        <w:gridCol w:w="1701"/>
        <w:gridCol w:w="709"/>
        <w:gridCol w:w="1275"/>
        <w:gridCol w:w="709"/>
        <w:gridCol w:w="851"/>
        <w:gridCol w:w="992"/>
        <w:gridCol w:w="1276"/>
        <w:gridCol w:w="1134"/>
        <w:gridCol w:w="1134"/>
        <w:gridCol w:w="1134"/>
      </w:tblGrid>
      <w:tr w14:paraId="2FF3C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C05E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3FBCD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8C6C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24750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570B9C5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AAE027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37AC10A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ED3E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8B0F3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26D62C6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1FA3C6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61120F1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465B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5AD2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7834445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8A08D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BEEDA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A906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5BC7623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F3EE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6768C4E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49A6A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4ECA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B0AB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广西久谷川机械设备有限公司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E7E3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兴安县兴安镇汽车配件产业园一期2-7号厂房（原：南宁市吴圩镇平山二路156号厂房1）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C24D6C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广西久谷川机械设备有限公司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4B524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兴安县兴安镇汽车配件产业园一期2-7号厂房（原：南宁市吴圩镇平山二路156号厂房1）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3DEC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圆筒初清筛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9E188A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TSCY125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4756E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1B3E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粮食清选机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98AB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/>
                <w:szCs w:val="21"/>
              </w:rPr>
              <w:t>T202245450126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B413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2027-12-21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F20A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桂T2022134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B41E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A76B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122-2019《粮食清选机》及其第1号修改单</w:t>
            </w:r>
          </w:p>
        </w:tc>
      </w:tr>
    </w:tbl>
    <w:p w14:paraId="178BCDEA">
      <w:pPr>
        <w:pStyle w:val="7"/>
        <w:rPr>
          <w:rFonts w:ascii="宋体" w:hAnsi="宋体" w:eastAsia="宋体"/>
          <w:sz w:val="21"/>
          <w:szCs w:val="21"/>
        </w:rPr>
      </w:pPr>
    </w:p>
    <w:p w14:paraId="34DC5775">
      <w:pPr>
        <w:pStyle w:val="7"/>
        <w:rPr>
          <w:rFonts w:ascii="宋体" w:hAnsi="宋体" w:eastAsia="宋体"/>
          <w:sz w:val="21"/>
          <w:szCs w:val="21"/>
        </w:rPr>
      </w:pPr>
    </w:p>
    <w:p w14:paraId="526D8231">
      <w:pPr>
        <w:pStyle w:val="7"/>
        <w:rPr>
          <w:rFonts w:ascii="宋体" w:hAnsi="宋体" w:eastAsia="宋体"/>
          <w:sz w:val="21"/>
          <w:szCs w:val="21"/>
        </w:rPr>
      </w:pPr>
    </w:p>
    <w:p w14:paraId="72EDD986">
      <w:pPr>
        <w:pStyle w:val="7"/>
        <w:rPr>
          <w:rFonts w:ascii="宋体" w:hAnsi="宋体" w:eastAsia="宋体"/>
          <w:sz w:val="21"/>
          <w:szCs w:val="21"/>
        </w:rPr>
      </w:pPr>
    </w:p>
    <w:p w14:paraId="48E7ADCF">
      <w:pPr>
        <w:pStyle w:val="7"/>
        <w:rPr>
          <w:rFonts w:ascii="宋体" w:hAnsi="宋体" w:eastAsia="宋体"/>
          <w:sz w:val="21"/>
          <w:szCs w:val="21"/>
        </w:rPr>
      </w:pPr>
    </w:p>
    <w:p w14:paraId="56EEF376">
      <w:pPr>
        <w:pStyle w:val="7"/>
        <w:rPr>
          <w:rFonts w:ascii="宋体" w:hAnsi="宋体" w:eastAsia="宋体"/>
          <w:sz w:val="21"/>
          <w:szCs w:val="21"/>
        </w:rPr>
      </w:pPr>
    </w:p>
    <w:p w14:paraId="5138C396">
      <w:pPr>
        <w:pStyle w:val="7"/>
        <w:rPr>
          <w:rFonts w:ascii="宋体" w:hAnsi="宋体" w:eastAsia="宋体"/>
          <w:sz w:val="21"/>
          <w:szCs w:val="21"/>
        </w:rPr>
      </w:pPr>
    </w:p>
    <w:p w14:paraId="2B4E4B8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C41744"/>
    <w:rsid w:val="04C4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customStyle="1" w:styleId="7">
    <w:name w:val="Default"/>
    <w:basedOn w:val="8"/>
    <w:next w:val="1"/>
    <w:qFormat/>
    <w:uiPriority w:val="0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8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2025-08-04T09:27:00Z</dcterms:created>
  <dc:creator>陶洁</dc:creator>
  <cp:lastModifiedBy>陶洁</cp:lastModifiedBy>
  <dcterms:modified xsi:type="dcterms:W3CDTF">2025-08-04T09:28:35Z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2DC50CB1B3184986BC56D8050247D05A_11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