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0" w:leftChars="0" w:right="0" w:rightChars="0" w:firstLine="0" w:firstLineChars="0"/>
        <w:jc w:val="distribute"/>
        <w:textAlignment w:val="baseline"/>
        <w:rPr>
          <w:rFonts w:hint="eastAsia" w:ascii="方正公文小标宋" w:hAnsi="方正公文小标宋" w:eastAsia="方正公文小标宋" w:cs="方正公文小标宋"/>
          <w:bCs/>
          <w:color w:val="FF0000"/>
          <w:w w:val="120"/>
          <w:kern w:val="2"/>
          <w:sz w:val="52"/>
          <w:szCs w:val="52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Cs/>
          <w:color w:val="FF0000"/>
          <w:w w:val="120"/>
          <w:kern w:val="2"/>
          <w:sz w:val="52"/>
          <w:szCs w:val="52"/>
          <w:highlight w:val="none"/>
          <w:lang w:val="en-US" w:eastAsia="zh-CN"/>
        </w:rPr>
        <w:t>中国农业机械流通协会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0" w:leftChars="0" w:right="0" w:rightChars="0" w:firstLine="0" w:firstLineChars="0"/>
        <w:jc w:val="distribute"/>
        <w:textAlignment w:val="baseline"/>
        <w:rPr>
          <w:rFonts w:hint="eastAsia" w:ascii="方正公文小标宋" w:hAnsi="方正公文小标宋" w:eastAsia="方正公文小标宋" w:cs="方正公文小标宋"/>
          <w:bCs/>
          <w:color w:val="FF0000"/>
          <w:w w:val="120"/>
          <w:kern w:val="2"/>
          <w:sz w:val="52"/>
          <w:szCs w:val="52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Cs/>
          <w:color w:val="FF0000"/>
          <w:w w:val="120"/>
          <w:kern w:val="2"/>
          <w:sz w:val="52"/>
          <w:szCs w:val="52"/>
          <w:highlight w:val="none"/>
          <w:lang w:val="en-US" w:eastAsia="zh-CN"/>
        </w:rPr>
        <w:t>中国农业机械化协会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0" w:leftChars="0" w:right="0" w:rightChars="0" w:firstLine="0" w:firstLineChars="0"/>
        <w:jc w:val="distribute"/>
        <w:textAlignment w:val="baseline"/>
        <w:rPr>
          <w:rFonts w:hint="eastAsia" w:ascii="方正公文小标宋" w:hAnsi="方正公文小标宋" w:eastAsia="方正公文小标宋" w:cs="方正公文小标宋"/>
          <w:bCs/>
          <w:color w:val="FF0000"/>
          <w:w w:val="120"/>
          <w:kern w:val="2"/>
          <w:sz w:val="52"/>
          <w:szCs w:val="52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Cs/>
          <w:color w:val="FF0000"/>
          <w:w w:val="120"/>
          <w:kern w:val="2"/>
          <w:sz w:val="52"/>
          <w:szCs w:val="52"/>
          <w:highlight w:val="none"/>
          <w:lang w:val="en-US" w:eastAsia="zh-CN"/>
        </w:rPr>
        <w:t>中国农业机械工业协会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0" w:leftChars="0" w:right="0" w:rightChars="0" w:firstLine="0" w:firstLineChars="0"/>
        <w:jc w:val="distribute"/>
        <w:textAlignment w:val="baseline"/>
        <w:rPr>
          <w:rFonts w:hint="eastAsia" w:ascii="方正公文小标宋" w:hAnsi="方正公文小标宋" w:eastAsia="方正公文小标宋" w:cs="方正公文小标宋"/>
          <w:bCs/>
          <w:color w:val="FF0000"/>
          <w:w w:val="75"/>
          <w:sz w:val="52"/>
          <w:szCs w:val="52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Cs/>
          <w:color w:val="FF0000"/>
          <w:w w:val="75"/>
          <w:sz w:val="52"/>
          <w:szCs w:val="52"/>
          <w:highlight w:val="none"/>
          <w:lang w:val="en-US" w:eastAsia="zh-CN"/>
        </w:rPr>
        <w:t>新疆维吾尔自治区农业农村机械化发展中心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0" w:leftChars="0" w:right="0" w:rightChars="0" w:firstLine="0" w:firstLineChars="0"/>
        <w:jc w:val="distribute"/>
        <w:textAlignment w:val="baseline"/>
        <w:rPr>
          <w:rFonts w:hint="eastAsia" w:ascii="方正公文小标宋" w:hAnsi="方正公文小标宋" w:eastAsia="方正公文小标宋" w:cs="方正公文小标宋"/>
          <w:bCs/>
          <w:color w:val="FF0000"/>
          <w:w w:val="90"/>
          <w:sz w:val="52"/>
          <w:szCs w:val="52"/>
          <w:highlight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Cs/>
          <w:color w:val="FF0000"/>
          <w:w w:val="90"/>
          <w:sz w:val="52"/>
          <w:szCs w:val="52"/>
          <w:highlight w:val="none"/>
          <w:lang w:val="en-US" w:eastAsia="zh-CN"/>
        </w:rPr>
        <w:t>新疆生产建设兵团农机技术推广总站</w:t>
      </w:r>
    </w:p>
    <w:p>
      <w:pPr>
        <w:pStyle w:val="2"/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44"/>
          <w:szCs w:val="4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163195</wp:posOffset>
                </wp:positionV>
                <wp:extent cx="5400040" cy="1270"/>
                <wp:effectExtent l="0" t="12700" r="10160" b="1651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040" cy="127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y;margin-left:-3.75pt;margin-top:12.85pt;height:0.1pt;width:425.2pt;z-index:251659264;mso-width-relative:page;mso-height-relative:page;" filled="f" stroked="t" coordsize="21600,21600" o:gfxdata="UEsDBAoAAAAAAIdO4kAAAAAAAAAAAAAAAAAEAAAAZHJzL1BLAwQUAAAACACHTuJAR0rLc9kAAAAI&#10;AQAADwAAAGRycy9kb3ducmV2LnhtbE2PwU7DMBBE70j8g7VIXFBrN1DShjgVqgQSB5DacuC4tZck&#10;Il5Hsdu0f497guPsjGbelquT68SRhtB61jCbKhDExtuWaw2fu5fJAkSIyBY7z6ThTAFW1fVViYX1&#10;I2/ouI21SCUcCtTQxNgXUgbTkMMw9T1x8r794DAmOdTSDjimctfJTKlH6bDltNBgT+uGzM/24DTc&#10;5WPOa8cb8/78ar7Ou4+3e0Va397M1BOISKf4F4YLfkKHKjHt/YFtEJ2GST5PSQ3ZPAeR/MVDtgSx&#10;vxyWIKtS/n+g+gVQSwMEFAAAAAgAh07iQNkT3xD8AQAA8QMAAA4AAABkcnMvZTJvRG9jLnhtbK1T&#10;u64TMRDtkfgHyz3Zzery0CqbWySEBkEkHr3jx64lv+TxzSYdHeIb6Cj5B/ibK8FfMPbmBrg0KWis&#10;scdzZs7x8eL6YA3Zywjau47OZzUl0nEvtOs7+u7t5tEzSiAxJ5jxTnb0KIFeLx8+WIyhlY0fvBEy&#10;EgRx0I6ho0NKoa0q4IO0DGY+SIdJ5aNlCbexr0RkI6JbUzV1/aQafRQhei4B8HQ9JekJMV4C6JXS&#10;XK49v7HSpQk1SsMSUoJBB6DLMq1SkqfXSoFMxHQUmaayYhOMd3mtlgvW9pGFQfPTCOySEe5xskw7&#10;bHqGWrPEyE3U/0BZzaMHr9KMe1tNRIoiyGJe39PmzcCCLFxQaghn0eH/wfJX+20kWnS0ocQxiw/+&#10;4+PXnx8+3X7+fvvtC2myQmOAFi+u3DaedhC2MdM9qGiJMjq8RysVAZASORR9j2d95SERjoePr+q6&#10;vkLpOebmzdMifzWhZLQQIb2Q3pIcdBRSZLof0so7hw/p49SB7V9Cwjmw8K4gFxtHRmSRe2ADhs5U&#10;6AgMbUB24PoyHnijxUYbk0sg9ruViWTP0B2bDQ53N9Ff13KXNYNhuldSk28GycRzJ0g6BtTN4Xeh&#10;eQYrBSVG4u/KUXFYYtpcchM5GYfUsuKTxjnaeXEs0pdzdEIhf3Jtttqf+1L9+6cu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Sstz2QAAAAgBAAAPAAAAAAAAAAEAIAAAACIAAABkcnMvZG93bnJl&#10;di54bWxQSwECFAAUAAAACACHTuJA2RPfEPwBAADxAwAADgAAAAAAAAABACAAAAAoAQAAZHJzL2Uy&#10;b0RvYy54bWxQSwUGAAAAAAYABgBZAQAAlg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 w:val="0"/>
          <w:color w:val="auto"/>
          <w:w w:val="1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w w:val="100"/>
          <w:sz w:val="44"/>
          <w:szCs w:val="44"/>
          <w:highlight w:val="none"/>
          <w:lang w:val="en-US" w:eastAsia="zh-CN"/>
        </w:rPr>
        <w:t>关于邀请参加2024新疆农业机械博览会、2024“一带一路”智慧农业大会的函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textAlignment w:val="baseline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为了学习贯彻习近平总书记关于“三农”工作的重要论述和中央农村工作会议精神，贯彻落实《新疆维吾尔自治区“十四五”农业机械化发展规划》和《中国（新疆）自由贸易试验区总体方案》要求，大力推进新疆农业机械化进程，抓住中国（新疆）自由贸易试验区建设机遇，充分发挥新疆“五口通八国、一路连欧亚”的区位优势，为实施乡村振兴战略和农业现代化提供支撑，经过主办单位研究，2024新疆农业机械博览会、2024“一带一路”智慧农业大会将于5月25日-27日在乌鲁木齐市新疆国际会展中心举办。同期举办2024“一带一路”牧场大会暨新疆国际智慧畜牧产业博览会、中国（西部）现代农业投入品展览会、2024第十七届亚洲果蔬产业博览会（新疆）、全国汽车配件采购交易会（新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现将具体事项函告如下：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一、展会名称及联系方式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（一）2024新疆农业机械博览会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主办单位：中国农业机械流通协会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2240" w:firstLineChars="7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中国农业机械化协会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2240" w:firstLineChars="7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中国农业机械工业协会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2240" w:firstLineChars="8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-2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20"/>
          <w:kern w:val="2"/>
          <w:sz w:val="32"/>
          <w:szCs w:val="32"/>
          <w:highlight w:val="none"/>
          <w:lang w:val="en-US" w:eastAsia="zh-CN"/>
        </w:rPr>
        <w:t>新疆维吾尔自治区农业农村机械化发展中心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2240" w:firstLineChars="7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新疆生产建设兵团农机技术推广总站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支持单位：乌鲁木齐市商务局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承办单位：新疆维吾尔自治区农机流通协会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0" w:firstLineChars="7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新疆国际会展有限公司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0" w:firstLineChars="7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北京汇邦汉威展览展示有限公司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0" w:firstLineChars="800"/>
        <w:textAlignment w:val="baseline"/>
        <w:rPr>
          <w:rFonts w:hint="eastAsia" w:ascii="仿宋" w:hAnsi="仿宋" w:eastAsia="仿宋" w:cs="仿宋"/>
          <w:b w:val="0"/>
          <w:bCs w:val="0"/>
          <w:color w:val="auto"/>
          <w:spacing w:val="-2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20"/>
          <w:kern w:val="2"/>
          <w:sz w:val="32"/>
          <w:szCs w:val="32"/>
          <w:highlight w:val="none"/>
          <w:lang w:val="en-US" w:eastAsia="zh-CN"/>
        </w:rPr>
        <w:t>新疆维吾尔自治区农牧业机械化技术推广总站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0" w:firstLineChars="7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新疆生产建设兵团农业机械化协会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0" w:firstLineChars="7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新疆农业机械学会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疆内展商联系人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新疆维吾尔自治区农机流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联系人：道丽玛 17726712636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新疆国际会展有限公司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联系人：刘  洪 15099370223  孔祥娟 13659968138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疆外展商联系人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中国农业机械流通协会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联系人：柳  松 15810574662  刘曼丽 13146771227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中国农业机械化协会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联系人：耿楷敏 13718379755  刘照然 13661304435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中国农业机械工业协会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联系人：郑  伟 13801081573  梁  咏 13911070057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（二）2024“一带一路”智慧农业大会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主办单位：中国农业机械流通协会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承办单位：中国农业机械流通协会智慧农业产教融合专委会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联系人：潘  超 15210358675 王  芳 13601350565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（三）2024“一带一路”牧场大会暨新疆国际智慧畜牧产业博览会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主办单位：中国农业机械流通协会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承办单位：中国农业机械流通协会畜牧装备分会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联系人：潘  超 15210358675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新疆国际会展有限公司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联系人：孔祥娟 13659968138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新疆艾斯博瑞展览有限公司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联系人：何  玺 15276733365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（四）中国（西部）现代农业投入品展览会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主办单位：中国农药工业协会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2240" w:firstLineChars="7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中国磷复肥工业协会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2240" w:firstLineChars="7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中国种子贸易协会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中国农药工业协会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联系人：宋  艳 18618406373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中国磷复肥工业协会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联系人：赵  旺 13681215635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中国种子贸易协会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联系人：王  琪 18811716355  田  甜 13811100281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新疆国际会展有限公司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联系人：努尔古丽 13899812490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（五）2024第十七届亚洲果蔬产业博览会（新疆）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主办单位：中国果品流通协会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2240" w:firstLineChars="7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亚果会（上海）企业管理有限公司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联系人：赵  新 15021907291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全国汽车配件采购交易会（新疆）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易通全联（北京）国际展览有限公司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联系人：金平  姚白峰  薛雅芳  王一辰  赵航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 xml:space="preserve">咨询电话：010-65533167/65533297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40" w:firstLineChars="7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18611300650 18611300658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（七）新能源产业融合发展专区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承办单位：北京国机联创广告有限公司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 xml:space="preserve">李  化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 xml:space="preserve">18813049303 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 xml:space="preserve">  王  磊 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13811657807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（八）机械产业链融通发展专区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承办单位：中工工程机械成套有限公司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联系人：徐  亮 13691299760  贾  蕾 18601098980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二、展会时间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布展期：将于5月23日至24日进行。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展  期：将于5月25日至27日进行。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撤展期：将于5月28日进行。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三、展会地点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</w:rPr>
        <w:t>新疆国际会展中心（乌鲁木齐市水磨沟区红光山路3号）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四、参观邀请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将会邀请农业农村部农业机械化管理司、农业机械化总站以及相关部门、各省市农业农村（农机化主管）部门、自治区领导和相关部门负责人、兵团各师、团（场）相关部门、各地州市及兵团参观团、农业技术推广机构、农机经营服务组织、农业社会化服务组织、供销社、专业合作社、家庭农场、农业生产投入品生产销售企业、科研院所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及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行业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协会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疆内基层代表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此外，还将组织，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鲜果干果坚果产品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供应商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、果品深加工产品供应商、产前采后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装备技术企业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、果品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批发商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经销商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代理商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进出口商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酒店餐饮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商超及水果门店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生鲜电商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社区团购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" w:hAnsi="仿宋" w:eastAsia="仿宋" w:cs="仿宋"/>
          <w:sz w:val="32"/>
          <w:highlight w:val="none"/>
        </w:rPr>
        <w:t>光电核储氢及能源互联网、科创金融、科创人才、绿色制造等诸多领域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highlight w:val="none"/>
        </w:rPr>
        <w:t>行业领导和院士、专家学者、企业家、院所科研技术人员、工程技术管理人员等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各领域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专业人士以及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“一带一路”沿线国家和地区农机进出口贸易代表、各</w:t>
      </w:r>
      <w:r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行业媒体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等业界人士到会参观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、交流、订货以及研讨产业商情，了解市场信息。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/>
        </w:rPr>
        <w:t>五、展示范围及展示展区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（一）智慧农业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展区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农业基础数字信息服务；农业算法与信息管理服务；农业智能装备、设施、部件；智慧农业综合解决方案集成。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（二）农牧业机械装备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动力机械、耕整地机械、种植施肥机械、田间管理机械、灌溉机械、收获机械、设施农业装备；种植业废弃物处理设备、饲料（草）收获加工运输设备、畜禽养殖机械、畜禽产品采集贮运设备、畜禽养殖废弃物处理设备；水产养殖机械；种子加工机械、粮油糖机械、棉麻蚕机械、林果蔬茶机械、中药材机械、香料机械；农副产品初加工机械；农用工程机械、农用汽车、运输机械、装卸机械，农田基本建设机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（三）特色农业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展区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智慧农业、棉花机械、人居环境治理设备、肥料、农药、种子、农膜等农业生产资料、兽药、饲料、种畜、校企人才对接、特色农产品等。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（四）果品产销对接及产业链技术装备展区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本专区将展示鲜果、坚果干果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深加工产品、优质农特产品产销对接专区；以及产前生产技术装备展、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设施农业技术及设备、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采后商品化技术装备展、仓储及冷链物流展、精深加工技术展、产业服务业展、电商及服务技术及设备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供应链技术及装备等。通过高效的果品（鲜果、坚果干果）产销对接，以及果蔬产业链先进技术集中展示，推动新疆优质果品走向全国及世界市场，促进新疆果品产业高质量发展。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（五）新能源产业融合发展专区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新能源技术展示：聚焦太阳能、风能、水能、生物质能、飞轮储能及相关设备及材料、无人机光伏智能巡检系统等新能源技术，及其在农业灌溉、温室供能、农产品加工等方面的应用案例和成果。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新能源机械展示：如新能源拖拉机、风力发电水泵、国际新能源汽车及充电桩相关产品等。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新能源工程展示：风电、太阳能发电工程等在农业工程领域的应用案例。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农产品加工与储存：探讨新能源在农产品加工、储存和保鲜等方面的应用。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（六）中国（新疆）自由贸易试验区机械产业链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展区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本专区将展示各类机械零配件、加工维修设备、工具用品；汽车零配件、汽车发动机、底盘及车身、电器、材料及通用件、油品；为您介绍农业机械全产业链发展方向、自贸区优惠政策、进出口贸易服务流程等社会化服务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（七）现场演示会活动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智慧农业、智能农机、各类作物全程机械化设备。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六、会议论坛及活动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/>
        </w:rPr>
        <w:t>本次展会将举办一系列会议论坛，旨在探讨新疆及西北地区农机行业的创新发展，加强国际交流与合作，推动农业现代化。主论坛将以智慧农业与农事服务赋能“一带一路”农业发展为主题。还将围绕智慧棉花、智慧肉牛、智慧果蔬等细分作物、细分产业展开专题研讨会，联合智慧农业企业、农机企业、种肥药企业、果蔬企业、农服企业、新能源企业、高校等诸方面力量将新质生产力赋能给具体的农业场景。此外，展会将重视“一带一路”倡议，加强与沿线国家的农业合作，推动技术交流、装备和贸易往来。新疆自由贸易试验区将为农业农机产业发展提供更开放的政策环境，论坛将研究如何利用政策优势推动创新发展、提高国际竞争力。通过深入探讨和国际交流合作，展会将为农业发展注入新活力、助力乡村振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七、参展方式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（一）2024新疆农业机械博览会、2024“一带一路”牧场大会暨新疆国际智慧畜牧产业博览会、中国（西部）现代农业投入品展览会、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新能源产业融合发展专区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、机械产业链融通发展专区，参展申报请登录网址：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www.camf.com.cn，完成参展手续。（注册、登录、填写企业信息、申报展位需求、参展人员信息、运输货物车辆信息、下载并上传参展协议及汇款底单）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（二）2024第十七届亚洲果蔬产业博览会（新疆），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参展申报请登录网址www.ifreshfair.cn，或关注微信公众号：iFresh亚果会全球资讯</w:t>
      </w:r>
      <w:r>
        <w:rPr>
          <w:rFonts w:hint="eastAsia" w:asciiTheme="majorEastAsia" w:hAnsiTheme="majorEastAsia" w:eastAsiaTheme="majorEastAsia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完成参展手续。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（三）全国汽车配件采购交易会（新疆）,参展申报请登录网址：www.chinaqipeihui.com，或关注微信公众号：</w:t>
      </w:r>
      <w:r>
        <w:rPr>
          <w:rFonts w:hint="eastAsia" w:asciiTheme="majorEastAsia" w:hAnsiTheme="majorEastAsia" w:eastAsiaTheme="majorEastAsia"/>
          <w:sz w:val="32"/>
          <w:szCs w:val="32"/>
          <w:highlight w:val="none"/>
        </w:rPr>
        <w:t>chinaqipeihui_2014</w:t>
      </w:r>
      <w:r>
        <w:rPr>
          <w:rFonts w:hint="eastAsia" w:asciiTheme="majorEastAsia" w:hAnsiTheme="majorEastAsia" w:eastAsiaTheme="majorEastAsia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完成参展手续。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rtl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rtl w:val="0"/>
          <w:lang w:val="en-US" w:eastAsia="zh-CN"/>
        </w:rPr>
        <w:t>（四）请务必于5月10日前完成参展产品、货车信息、参展人员信息的填报，以确保会刊制作、证件审核及制作、公安部门备案等相关工作的顺利进行。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八、参观咨询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新疆国际会展有限公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kern w:val="2"/>
          <w:sz w:val="32"/>
          <w:szCs w:val="32"/>
          <w:highlight w:val="none"/>
          <w:lang w:val="en-US" w:eastAsia="zh-CN"/>
        </w:rPr>
        <w:t>联系人：张雪茹 17828028867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住宿接待联系人：孔祥娟 13659968138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新疆维吾尔自治区农业农村机械化发展中心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联系人：吴泊辉 0991-4326124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新疆生产建设兵团农机技术推广总站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联系人：李智勇 0991-8835416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九、媒体合作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新疆国际会展有限公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联系人：贾志锐 15099121543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 w:firstLine="640" w:firstLineChars="20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十、国际交流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新疆国际会展有限公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联系人：李秀连（Yana) 13560190601（俄语系）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1920" w:firstLineChars="6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姜倩文（ivy） 15602891164（英语系）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1920" w:firstLineChars="6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rightChars="0"/>
        <w:jc w:val="left"/>
        <w:outlineLvl w:val="9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附件：2024新疆农业机械博览会展位价格表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099" w:firstLineChars="656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中国农业机械流通协会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099" w:firstLineChars="656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中国农业机械化协会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099" w:firstLineChars="656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中国农业机械工业协会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099" w:firstLineChars="656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新疆维吾尔自治区农业农村机械化发展中心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2099" w:firstLineChars="656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新疆生产建设兵团农机技术推广总站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rPr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br w:type="page"/>
      </w:r>
    </w:p>
    <w:p>
      <w:pPr>
        <w:tabs>
          <w:tab w:val="left" w:pos="676"/>
        </w:tabs>
        <w:jc w:val="left"/>
        <w:rPr>
          <w:rFonts w:hint="default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</w:t>
      </w:r>
    </w:p>
    <w:p>
      <w:pPr>
        <w:tabs>
          <w:tab w:val="left" w:pos="676"/>
        </w:tabs>
        <w:jc w:val="left"/>
        <w:rPr>
          <w:rFonts w:hint="default" w:ascii="黑体" w:hAnsi="黑体" w:eastAsia="黑体" w:cs="黑体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2024新疆农业机械博览会展位价格表</w:t>
      </w:r>
    </w:p>
    <w:p>
      <w:pPr>
        <w:pStyle w:val="2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86"/>
        <w:gridCol w:w="1651"/>
        <w:gridCol w:w="1700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类型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规格（㎡）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价格标准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室内标展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标展（非角位）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米x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（元/个）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包含：2个射灯、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1桌2椅子及楣板制作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标展（角位）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米x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米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4500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（元/个）</w:t>
            </w:r>
          </w:p>
        </w:tc>
        <w:tc>
          <w:tcPr>
            <w:tcW w:w="1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角位不予单独销售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室内净地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A区域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净地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400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（元/平米）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36平米起租（需搭建特装）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室外净地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B区域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净地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（元/平米）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平米起租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none"/>
              </w:rPr>
              <w:t>室内、外净地展位不包含桌椅及展位用电、用水、用气等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439F2C-CA9E-4579-A1D6-EF5EA26D1B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B7B85A8-F34B-4E33-A9EE-66790FA290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7A6B4BF-074D-4ABF-8969-960902018A3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F151115-2200-4706-9D52-40C6E7B6F6B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C23658D-0CDF-4B00-9E61-E6C6FA930A1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99BC454C-9276-4FBA-99CF-D21822EB84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TYyMDk2YzdhMGMzMTc1MTg3MTg2MTQwZDMzY2MifQ=="/>
  </w:docVars>
  <w:rsids>
    <w:rsidRoot w:val="097C478F"/>
    <w:rsid w:val="006F2E55"/>
    <w:rsid w:val="018E53BB"/>
    <w:rsid w:val="0204742C"/>
    <w:rsid w:val="02D36DFE"/>
    <w:rsid w:val="03302C1B"/>
    <w:rsid w:val="037E320E"/>
    <w:rsid w:val="03F11C32"/>
    <w:rsid w:val="047C66AE"/>
    <w:rsid w:val="04A57FC3"/>
    <w:rsid w:val="057971C3"/>
    <w:rsid w:val="085409E1"/>
    <w:rsid w:val="09316AAC"/>
    <w:rsid w:val="097C478F"/>
    <w:rsid w:val="0A777C04"/>
    <w:rsid w:val="0B86065A"/>
    <w:rsid w:val="0C575DB4"/>
    <w:rsid w:val="0CD33AEA"/>
    <w:rsid w:val="0E032FBD"/>
    <w:rsid w:val="0EB126E9"/>
    <w:rsid w:val="0EDE4B79"/>
    <w:rsid w:val="0FA22032"/>
    <w:rsid w:val="1157485F"/>
    <w:rsid w:val="127759F8"/>
    <w:rsid w:val="13531FC1"/>
    <w:rsid w:val="13A775A0"/>
    <w:rsid w:val="13A91BE1"/>
    <w:rsid w:val="14835622"/>
    <w:rsid w:val="17D025A2"/>
    <w:rsid w:val="1817037A"/>
    <w:rsid w:val="1977452F"/>
    <w:rsid w:val="19D64257"/>
    <w:rsid w:val="1A530DE8"/>
    <w:rsid w:val="1A8A71F2"/>
    <w:rsid w:val="1D990F18"/>
    <w:rsid w:val="1F3507CD"/>
    <w:rsid w:val="1F5570C1"/>
    <w:rsid w:val="1FE77F0E"/>
    <w:rsid w:val="1FF20F5C"/>
    <w:rsid w:val="20850333"/>
    <w:rsid w:val="23CC1035"/>
    <w:rsid w:val="248B0E8F"/>
    <w:rsid w:val="257858B7"/>
    <w:rsid w:val="25D56542"/>
    <w:rsid w:val="263C68E5"/>
    <w:rsid w:val="278715C0"/>
    <w:rsid w:val="27E44D05"/>
    <w:rsid w:val="28A16ED3"/>
    <w:rsid w:val="28BE4866"/>
    <w:rsid w:val="2A350340"/>
    <w:rsid w:val="2A573CED"/>
    <w:rsid w:val="2A90047E"/>
    <w:rsid w:val="2BC13B1B"/>
    <w:rsid w:val="2CBC02CC"/>
    <w:rsid w:val="2D2E05B9"/>
    <w:rsid w:val="303421D9"/>
    <w:rsid w:val="30AE6259"/>
    <w:rsid w:val="31D67BED"/>
    <w:rsid w:val="320A1FEC"/>
    <w:rsid w:val="3360371A"/>
    <w:rsid w:val="338F44F8"/>
    <w:rsid w:val="37256F21"/>
    <w:rsid w:val="37F67DAD"/>
    <w:rsid w:val="39684328"/>
    <w:rsid w:val="39C03AB0"/>
    <w:rsid w:val="3A8723CC"/>
    <w:rsid w:val="3BF51EE4"/>
    <w:rsid w:val="3BF53366"/>
    <w:rsid w:val="3D4F6AA6"/>
    <w:rsid w:val="3DD35929"/>
    <w:rsid w:val="3DF96E3A"/>
    <w:rsid w:val="3E7809F1"/>
    <w:rsid w:val="3F9B5FD2"/>
    <w:rsid w:val="3FC86F59"/>
    <w:rsid w:val="404C08C7"/>
    <w:rsid w:val="40512AFE"/>
    <w:rsid w:val="417F09A2"/>
    <w:rsid w:val="41884AF2"/>
    <w:rsid w:val="42650575"/>
    <w:rsid w:val="43306E30"/>
    <w:rsid w:val="43E77A38"/>
    <w:rsid w:val="44B05C73"/>
    <w:rsid w:val="4561381A"/>
    <w:rsid w:val="471D19C3"/>
    <w:rsid w:val="471F6821"/>
    <w:rsid w:val="48E704DA"/>
    <w:rsid w:val="49766DE5"/>
    <w:rsid w:val="49AB775A"/>
    <w:rsid w:val="4A8A785B"/>
    <w:rsid w:val="50712488"/>
    <w:rsid w:val="50AF4EE1"/>
    <w:rsid w:val="50EF2F76"/>
    <w:rsid w:val="51213833"/>
    <w:rsid w:val="513B7615"/>
    <w:rsid w:val="525C63E1"/>
    <w:rsid w:val="52C04276"/>
    <w:rsid w:val="57154464"/>
    <w:rsid w:val="575D6537"/>
    <w:rsid w:val="580467D6"/>
    <w:rsid w:val="58871392"/>
    <w:rsid w:val="59D049B9"/>
    <w:rsid w:val="5A1804F3"/>
    <w:rsid w:val="5BF3746A"/>
    <w:rsid w:val="5C0D7E00"/>
    <w:rsid w:val="5E6957C1"/>
    <w:rsid w:val="5F85228C"/>
    <w:rsid w:val="6038067E"/>
    <w:rsid w:val="61C64CD9"/>
    <w:rsid w:val="62044534"/>
    <w:rsid w:val="62435B11"/>
    <w:rsid w:val="63025954"/>
    <w:rsid w:val="6329228D"/>
    <w:rsid w:val="64A07A63"/>
    <w:rsid w:val="673E3563"/>
    <w:rsid w:val="68914293"/>
    <w:rsid w:val="6A1567FD"/>
    <w:rsid w:val="6A813F55"/>
    <w:rsid w:val="6AD541DF"/>
    <w:rsid w:val="6B602EB5"/>
    <w:rsid w:val="6C2D4839"/>
    <w:rsid w:val="6C44161C"/>
    <w:rsid w:val="6DFA5F07"/>
    <w:rsid w:val="6E084582"/>
    <w:rsid w:val="6FD76EC1"/>
    <w:rsid w:val="706D6F95"/>
    <w:rsid w:val="7289422C"/>
    <w:rsid w:val="73E765D7"/>
    <w:rsid w:val="74A5359C"/>
    <w:rsid w:val="76443671"/>
    <w:rsid w:val="772B4FA1"/>
    <w:rsid w:val="77827CE0"/>
    <w:rsid w:val="78107682"/>
    <w:rsid w:val="784A1D68"/>
    <w:rsid w:val="79620E78"/>
    <w:rsid w:val="799D4C48"/>
    <w:rsid w:val="7D056BA5"/>
    <w:rsid w:val="7D225061"/>
    <w:rsid w:val="7E7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20" w:firstLine="420"/>
    </w:pPr>
    <w:rPr>
      <w:sz w:val="21"/>
      <w:szCs w:val="21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3646</Words>
  <Characters>4146</Characters>
  <Lines>0</Lines>
  <Paragraphs>0</Paragraphs>
  <TotalTime>97</TotalTime>
  <ScaleCrop>false</ScaleCrop>
  <LinksUpToDate>false</LinksUpToDate>
  <CharactersWithSpaces>4254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2023-12-04T07:52:00Z</dcterms:created>
  <dc:creator>●﹏●</dc:creator>
  <cp:lastModifiedBy>●﹏●</cp:lastModifiedBy>
  <cp:lastPrinted>2024-01-11T01:58:00Z</cp:lastPrinted>
  <dcterms:modified xsi:type="dcterms:W3CDTF">2024-03-12T07:30:35Z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03DF1E7FC4184AEE9548BD2C46C32E5E_13</vt:lpwstr>
  </property>
</Properties>
</file>